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219EA" w14:textId="31271479" w:rsidR="00051571" w:rsidRPr="00C52994" w:rsidRDefault="00E1313D" w:rsidP="00051571">
      <w:pPr>
        <w:rPr>
          <w:rFonts w:ascii="Tahoma" w:hAnsi="Tahoma" w:cs="Tahoma"/>
          <w:sz w:val="28"/>
          <w:szCs w:val="28"/>
        </w:rPr>
      </w:pPr>
      <w:r>
        <w:rPr>
          <w:rFonts w:ascii="Tahoma" w:hAnsi="Tahoma" w:cs="Tahoma"/>
          <w:sz w:val="28"/>
          <w:szCs w:val="28"/>
        </w:rPr>
        <w:br/>
      </w:r>
      <w:r w:rsidR="00051571" w:rsidRPr="00C52994">
        <w:rPr>
          <w:rFonts w:ascii="Tahoma" w:hAnsi="Tahoma" w:cs="Tahoma"/>
          <w:sz w:val="28"/>
          <w:szCs w:val="28"/>
        </w:rPr>
        <w:t>PRESSEINFORMATION</w:t>
      </w:r>
    </w:p>
    <w:p w14:paraId="1843B730" w14:textId="626AA848" w:rsidR="00C37D66" w:rsidRPr="00C52994" w:rsidRDefault="00E96B05" w:rsidP="00C37D66">
      <w:pPr>
        <w:rPr>
          <w:rFonts w:ascii="Tahoma" w:hAnsi="Tahoma" w:cs="Tahoma"/>
          <w:b/>
          <w:bCs/>
          <w:sz w:val="28"/>
          <w:szCs w:val="28"/>
        </w:rPr>
      </w:pPr>
      <w:r w:rsidRPr="00C52994">
        <w:rPr>
          <w:rFonts w:ascii="Tahoma" w:hAnsi="Tahoma" w:cs="Tahoma"/>
          <w:b/>
          <w:bCs/>
          <w:sz w:val="28"/>
          <w:szCs w:val="28"/>
        </w:rPr>
        <w:t>Riskante</w:t>
      </w:r>
      <w:r w:rsidR="00D02304" w:rsidRPr="00C52994">
        <w:rPr>
          <w:rFonts w:ascii="Tahoma" w:hAnsi="Tahoma" w:cs="Tahoma"/>
          <w:b/>
          <w:bCs/>
          <w:sz w:val="28"/>
          <w:szCs w:val="28"/>
        </w:rPr>
        <w:t xml:space="preserve"> Begleiter im Alltag: Wenn </w:t>
      </w:r>
      <w:r w:rsidR="00BE6F33" w:rsidRPr="00C52994">
        <w:rPr>
          <w:rFonts w:ascii="Tahoma" w:hAnsi="Tahoma" w:cs="Tahoma"/>
          <w:b/>
          <w:bCs/>
          <w:sz w:val="28"/>
          <w:szCs w:val="28"/>
        </w:rPr>
        <w:t xml:space="preserve">falsch entsorgte Akkus </w:t>
      </w:r>
      <w:r w:rsidR="00973699" w:rsidRPr="00C52994">
        <w:rPr>
          <w:rFonts w:ascii="Tahoma" w:hAnsi="Tahoma" w:cs="Tahoma"/>
          <w:b/>
          <w:bCs/>
          <w:sz w:val="28"/>
          <w:szCs w:val="28"/>
        </w:rPr>
        <w:t>brand</w:t>
      </w:r>
      <w:r w:rsidR="00BE6F33" w:rsidRPr="00C52994">
        <w:rPr>
          <w:rFonts w:ascii="Tahoma" w:hAnsi="Tahoma" w:cs="Tahoma"/>
          <w:b/>
          <w:bCs/>
          <w:sz w:val="28"/>
          <w:szCs w:val="28"/>
        </w:rPr>
        <w:t>gefährlich werden</w:t>
      </w:r>
    </w:p>
    <w:p w14:paraId="231249BE" w14:textId="77777777" w:rsidR="00166D1D" w:rsidRPr="00C52994" w:rsidRDefault="00166D1D" w:rsidP="00166D1D">
      <w:pPr>
        <w:pStyle w:val="ListParagraph"/>
        <w:numPr>
          <w:ilvl w:val="0"/>
          <w:numId w:val="3"/>
        </w:numPr>
        <w:rPr>
          <w:rFonts w:ascii="Tahoma" w:hAnsi="Tahoma" w:cs="Tahoma"/>
          <w:b/>
          <w:bCs/>
        </w:rPr>
      </w:pPr>
      <w:r w:rsidRPr="00C52994">
        <w:rPr>
          <w:rFonts w:ascii="Tahoma" w:hAnsi="Tahoma" w:cs="Tahoma"/>
          <w:b/>
          <w:bCs/>
        </w:rPr>
        <w:t>Live-Experiment demonstriert gefährliche Folgen falsch entsorgter Lithium</w:t>
      </w:r>
      <w:r w:rsidRPr="00C52994" w:rsidDel="001D6A0C">
        <w:rPr>
          <w:rFonts w:ascii="Tahoma" w:hAnsi="Tahoma" w:cs="Tahoma"/>
          <w:b/>
          <w:bCs/>
        </w:rPr>
        <w:t>-</w:t>
      </w:r>
      <w:r w:rsidRPr="00C52994">
        <w:rPr>
          <w:rFonts w:ascii="Tahoma" w:hAnsi="Tahoma" w:cs="Tahoma"/>
          <w:b/>
          <w:bCs/>
        </w:rPr>
        <w:t>Akkus</w:t>
      </w:r>
    </w:p>
    <w:p w14:paraId="25EF6C69" w14:textId="77777777" w:rsidR="004760BA" w:rsidRPr="00C52994" w:rsidRDefault="004760BA" w:rsidP="004760BA">
      <w:pPr>
        <w:pStyle w:val="ListParagraph"/>
        <w:numPr>
          <w:ilvl w:val="0"/>
          <w:numId w:val="3"/>
        </w:numPr>
        <w:rPr>
          <w:rFonts w:ascii="Tahoma" w:hAnsi="Tahoma" w:cs="Tahoma"/>
          <w:b/>
          <w:bCs/>
        </w:rPr>
      </w:pPr>
      <w:r w:rsidRPr="00C52994">
        <w:rPr>
          <w:rFonts w:ascii="Tahoma" w:hAnsi="Tahoma" w:cs="Tahoma"/>
          <w:b/>
          <w:bCs/>
        </w:rPr>
        <w:t>Risiko steigt: Verfünffachung der Brandereignisse seit 2012 – bis zu sechs Brandereignisse pro Tag in der Abfallwirtschaft</w:t>
      </w:r>
    </w:p>
    <w:p w14:paraId="1FB5E431" w14:textId="37C07ADA" w:rsidR="00D02304" w:rsidRPr="00C52994" w:rsidRDefault="00D02304" w:rsidP="00C37D66">
      <w:pPr>
        <w:pStyle w:val="ListParagraph"/>
        <w:numPr>
          <w:ilvl w:val="0"/>
          <w:numId w:val="3"/>
        </w:numPr>
        <w:rPr>
          <w:rFonts w:ascii="Tahoma" w:hAnsi="Tahoma" w:cs="Tahoma"/>
          <w:b/>
          <w:bCs/>
        </w:rPr>
      </w:pPr>
      <w:r w:rsidRPr="00C52994">
        <w:rPr>
          <w:rFonts w:ascii="Tahoma" w:hAnsi="Tahoma" w:cs="Tahoma"/>
          <w:b/>
          <w:bCs/>
        </w:rPr>
        <w:t>Massive wirtschaftliche Schäden: Zweistellige Millionenbeträge und Probleme bei Versicherbarkeit</w:t>
      </w:r>
    </w:p>
    <w:p w14:paraId="029CECED" w14:textId="222ADAF4" w:rsidR="00D02304" w:rsidRPr="00C52994" w:rsidRDefault="0006632A" w:rsidP="00C37D66">
      <w:pPr>
        <w:pStyle w:val="ListParagraph"/>
        <w:numPr>
          <w:ilvl w:val="0"/>
          <w:numId w:val="3"/>
        </w:numPr>
        <w:rPr>
          <w:rFonts w:ascii="Tahoma" w:hAnsi="Tahoma" w:cs="Tahoma"/>
          <w:b/>
          <w:bCs/>
        </w:rPr>
      </w:pPr>
      <w:r w:rsidRPr="00C52994">
        <w:rPr>
          <w:rFonts w:ascii="Tahoma" w:hAnsi="Tahoma" w:cs="Tahoma"/>
          <w:b/>
          <w:bCs/>
        </w:rPr>
        <w:t xml:space="preserve">Stärkere Sensibilisierung </w:t>
      </w:r>
      <w:r w:rsidR="00E60513" w:rsidRPr="00C52994">
        <w:rPr>
          <w:rFonts w:ascii="Tahoma" w:hAnsi="Tahoma" w:cs="Tahoma"/>
          <w:b/>
          <w:bCs/>
        </w:rPr>
        <w:t xml:space="preserve">der </w:t>
      </w:r>
      <w:r w:rsidR="00D02304" w:rsidRPr="00C52994">
        <w:rPr>
          <w:rFonts w:ascii="Tahoma" w:hAnsi="Tahoma" w:cs="Tahoma"/>
          <w:b/>
          <w:bCs/>
        </w:rPr>
        <w:t>Bevölkerung</w:t>
      </w:r>
      <w:r w:rsidR="00E60513" w:rsidRPr="00C52994">
        <w:rPr>
          <w:rFonts w:ascii="Tahoma" w:hAnsi="Tahoma" w:cs="Tahoma"/>
          <w:b/>
          <w:bCs/>
        </w:rPr>
        <w:t xml:space="preserve"> </w:t>
      </w:r>
      <w:r w:rsidR="00B27403" w:rsidRPr="00C52994">
        <w:rPr>
          <w:rFonts w:ascii="Tahoma" w:hAnsi="Tahoma" w:cs="Tahoma"/>
          <w:b/>
          <w:bCs/>
        </w:rPr>
        <w:t>dringend notwendig –</w:t>
      </w:r>
      <w:r w:rsidR="00D02304" w:rsidRPr="00C52994">
        <w:rPr>
          <w:rFonts w:ascii="Tahoma" w:hAnsi="Tahoma" w:cs="Tahoma"/>
          <w:b/>
          <w:bCs/>
        </w:rPr>
        <w:t xml:space="preserve"> Start der Kampagne „Her mit Leer II“ im Frühjahr</w:t>
      </w:r>
      <w:r w:rsidRPr="00C52994">
        <w:rPr>
          <w:rFonts w:ascii="Tahoma" w:hAnsi="Tahoma" w:cs="Tahoma"/>
          <w:b/>
          <w:bCs/>
        </w:rPr>
        <w:t xml:space="preserve"> </w:t>
      </w:r>
      <w:r w:rsidR="00E60513" w:rsidRPr="00C52994">
        <w:rPr>
          <w:rFonts w:ascii="Tahoma" w:hAnsi="Tahoma" w:cs="Tahoma"/>
          <w:b/>
          <w:bCs/>
        </w:rPr>
        <w:t>2026</w:t>
      </w:r>
    </w:p>
    <w:p w14:paraId="3D7D84AE" w14:textId="4871E94D" w:rsidR="000458B6" w:rsidRPr="00C52994" w:rsidRDefault="007F2B4B" w:rsidP="007F2B4B">
      <w:pPr>
        <w:pStyle w:val="Header"/>
        <w:rPr>
          <w:rFonts w:ascii="Tahoma" w:hAnsi="Tahoma" w:cs="Tahoma"/>
        </w:rPr>
      </w:pPr>
      <w:r w:rsidRPr="00C52994">
        <w:rPr>
          <w:rFonts w:ascii="Tahoma" w:hAnsi="Tahoma" w:cs="Tahoma"/>
          <w:b/>
          <w:bCs/>
        </w:rPr>
        <w:t>Wien, am 17. Februar 2026.</w:t>
      </w:r>
      <w:r w:rsidRPr="00C52994">
        <w:rPr>
          <w:rFonts w:ascii="Tahoma" w:hAnsi="Tahoma" w:cs="Tahoma"/>
        </w:rPr>
        <w:t xml:space="preserve"> </w:t>
      </w:r>
      <w:r w:rsidR="000458B6" w:rsidRPr="00C52994">
        <w:rPr>
          <w:rFonts w:ascii="Tahoma" w:hAnsi="Tahoma" w:cs="Tahoma"/>
        </w:rPr>
        <w:t>Anlässlich des morgigen „Tages der Batterie“ (18.2.) luden die Elektroaltgeräte Koordinierungsstelle (EAK), das Bundesministerium für Land- und Forstwirtschaft, Klima- und Umweltschutz, Regionen und Wasserwirtschaft (BMLUK) sowie der Österreichische Bundesfeuerwehrverband zu einem Medientermin der besonderen Art. Auf dem Gelände der Saubermacher Dienstleistungs AG in Wien-Inzersdorf wurde mittels eines Live-Experiments eindrucksvoll demonstriert, welche zerstörerische Kraft in falsch entsorgten Lithium</w:t>
      </w:r>
      <w:r w:rsidR="000458B6" w:rsidRPr="00C52994" w:rsidDel="001D6A0C">
        <w:rPr>
          <w:rFonts w:ascii="Tahoma" w:hAnsi="Tahoma" w:cs="Tahoma"/>
        </w:rPr>
        <w:t>-</w:t>
      </w:r>
      <w:r w:rsidR="000458B6" w:rsidRPr="00C52994">
        <w:rPr>
          <w:rFonts w:ascii="Tahoma" w:hAnsi="Tahoma" w:cs="Tahoma"/>
        </w:rPr>
        <w:t>Akkus steckt. Im Fokus standen dabei die massiven Gefahren für Mensch, Umwelt und die wirtschaftlichen Folgen für Entsorgungsbetriebe.</w:t>
      </w:r>
      <w:r w:rsidR="00F66716" w:rsidRPr="00C52994">
        <w:rPr>
          <w:rFonts w:ascii="Tahoma" w:hAnsi="Tahoma" w:cs="Tahoma"/>
        </w:rPr>
        <w:t xml:space="preserve"> </w:t>
      </w:r>
    </w:p>
    <w:p w14:paraId="4888126A" w14:textId="77777777" w:rsidR="009D3418" w:rsidRPr="00C52994" w:rsidRDefault="009D3418" w:rsidP="007F2B4B">
      <w:pPr>
        <w:pStyle w:val="Header"/>
        <w:rPr>
          <w:rFonts w:ascii="Tahoma" w:hAnsi="Tahoma" w:cs="Tahoma"/>
        </w:rPr>
      </w:pPr>
    </w:p>
    <w:p w14:paraId="1375B439" w14:textId="4153BD6B" w:rsidR="00FD7B02" w:rsidRPr="00C52994" w:rsidRDefault="00FD7B02" w:rsidP="00FD7B02">
      <w:pPr>
        <w:rPr>
          <w:rFonts w:ascii="Tahoma" w:hAnsi="Tahoma" w:cs="Tahoma"/>
        </w:rPr>
      </w:pPr>
      <w:r w:rsidRPr="00C52994">
        <w:rPr>
          <w:rFonts w:ascii="Tahoma" w:hAnsi="Tahoma" w:cs="Tahoma"/>
        </w:rPr>
        <w:t>Ob</w:t>
      </w:r>
      <w:r w:rsidRPr="00C52994" w:rsidDel="001D6A0C">
        <w:rPr>
          <w:rFonts w:ascii="Tahoma" w:hAnsi="Tahoma" w:cs="Tahoma"/>
        </w:rPr>
        <w:t xml:space="preserve"> </w:t>
      </w:r>
      <w:r w:rsidRPr="00C52994">
        <w:rPr>
          <w:rFonts w:ascii="Tahoma" w:hAnsi="Tahoma" w:cs="Tahoma"/>
        </w:rPr>
        <w:t xml:space="preserve">Einweg-E-Zigaretten, Laptops, kabellose Kopfhörer oder elektrische Zahnbürsten – </w:t>
      </w:r>
      <w:r w:rsidR="005B6C7B" w:rsidRPr="00C52994">
        <w:rPr>
          <w:rFonts w:ascii="Tahoma" w:hAnsi="Tahoma" w:cs="Tahoma"/>
        </w:rPr>
        <w:t xml:space="preserve">die sehr leistungsstarken und daher sehr praktischen </w:t>
      </w:r>
      <w:r w:rsidRPr="00C52994">
        <w:rPr>
          <w:rFonts w:ascii="Tahoma" w:hAnsi="Tahoma" w:cs="Tahoma"/>
        </w:rPr>
        <w:t xml:space="preserve">Lithium-Akkus sind aus dem modernen Alltag nicht mehr wegzudenken. Doch bergen sie auch ein enormes Gefahrenpotential: Laut Schätzungen der Montanuniversität Leoben landen in Österreich jährlich rund 3 Mio. Stück Lithium-Batterien im Restmüll statt in der fachgerechten Sammlung – das entspricht rund 2 Stück pro Tonne Abfall. In den nächsten Jahren könnte sich die Anzahl der im Restmüll befindlichen Lithium-Batterien durch immer mehr Altgeräte auf rund 6 Mio. Stück pro Jahr verdoppeln. Laut dem Verband österreichischer Entsorgungsbetriebe (VOEB) gab es im Jahr 2025 insgesamt 36 größere Brandereignisse in Österreichs Entsorgungs- und Recyclingbetrieben, wo in </w:t>
      </w:r>
      <w:r w:rsidR="005B6C7B" w:rsidRPr="00C52994">
        <w:rPr>
          <w:rFonts w:ascii="Tahoma" w:hAnsi="Tahoma" w:cs="Tahoma"/>
        </w:rPr>
        <w:t>mehreren</w:t>
      </w:r>
      <w:r w:rsidRPr="00C52994">
        <w:rPr>
          <w:rFonts w:ascii="Tahoma" w:hAnsi="Tahoma" w:cs="Tahoma"/>
        </w:rPr>
        <w:t xml:space="preserve"> Fällen falsch entsorgte Lithium-Batterien und -Akkus als Brandursache vermutet werden.</w:t>
      </w:r>
    </w:p>
    <w:p w14:paraId="72B58AD7" w14:textId="77777777" w:rsidR="00676C7A" w:rsidRPr="00C52994" w:rsidRDefault="00676C7A" w:rsidP="00676C7A">
      <w:pPr>
        <w:rPr>
          <w:rFonts w:ascii="Tahoma" w:hAnsi="Tahoma" w:cs="Tahoma"/>
          <w:b/>
          <w:bCs/>
        </w:rPr>
      </w:pPr>
      <w:r w:rsidRPr="00C52994">
        <w:rPr>
          <w:rFonts w:ascii="Tahoma" w:hAnsi="Tahoma" w:cs="Tahoma"/>
          <w:b/>
          <w:bCs/>
        </w:rPr>
        <w:t>Appell an die Bevölkerung: Jeder Beitrag zählt</w:t>
      </w:r>
    </w:p>
    <w:p w14:paraId="684943AE" w14:textId="2E1F88A4" w:rsidR="00676C7A" w:rsidRPr="00C52994" w:rsidRDefault="00D364CD" w:rsidP="00D364CD">
      <w:pPr>
        <w:spacing w:after="160" w:line="278" w:lineRule="auto"/>
      </w:pPr>
      <w:r w:rsidRPr="00C52994">
        <w:rPr>
          <w:rFonts w:ascii="Tahoma" w:hAnsi="Tahoma" w:cs="Tahoma"/>
        </w:rPr>
        <w:t>„Die Abfallwirtschaft ist eine tragende Säule unseres Wirtschaftssystems</w:t>
      </w:r>
      <w:r w:rsidR="00B87AC6" w:rsidRPr="00C52994">
        <w:rPr>
          <w:rFonts w:ascii="Tahoma" w:hAnsi="Tahoma" w:cs="Tahoma"/>
        </w:rPr>
        <w:t xml:space="preserve">, </w:t>
      </w:r>
      <w:r w:rsidRPr="00C52994">
        <w:rPr>
          <w:rFonts w:ascii="Tahoma" w:hAnsi="Tahoma" w:cs="Tahoma"/>
        </w:rPr>
        <w:t>entwickelt sich konsequent in Richtung Kreislaufwirtschaft weiter und leistet einen wesentlichen Beitrag zum Ressourcen- und Klimaschutz. Um die Funktionsfähigkeit dieser wichtigen, insbesondere von regionalen und kleinen Betrieben geprägten Infrastruktur zu gewährleisten, ist die fachgerechte Entsorgung von Batterien von entscheidender Bedeutung“,</w:t>
      </w:r>
      <w:r w:rsidRPr="00C52994">
        <w:t xml:space="preserve"> </w:t>
      </w:r>
      <w:r w:rsidR="00676C7A" w:rsidRPr="00C52994">
        <w:rPr>
          <w:rFonts w:ascii="Tahoma" w:hAnsi="Tahoma" w:cs="Tahoma"/>
        </w:rPr>
        <w:t xml:space="preserve">unterstreicht </w:t>
      </w:r>
      <w:r w:rsidR="00BC19C2" w:rsidRPr="00C52994">
        <w:rPr>
          <w:rFonts w:ascii="Tahoma" w:hAnsi="Tahoma" w:cs="Tahoma"/>
        </w:rPr>
        <w:t xml:space="preserve">Umweltminister </w:t>
      </w:r>
      <w:r w:rsidR="008839BA" w:rsidRPr="00C52994">
        <w:rPr>
          <w:rFonts w:ascii="Tahoma" w:hAnsi="Tahoma" w:cs="Tahoma"/>
        </w:rPr>
        <w:t xml:space="preserve">Norbert Totschnig </w:t>
      </w:r>
      <w:r w:rsidR="00676C7A" w:rsidRPr="00C52994">
        <w:rPr>
          <w:rFonts w:ascii="Tahoma" w:hAnsi="Tahoma" w:cs="Tahoma"/>
        </w:rPr>
        <w:t>die fundamentale Bedeutung der Entsorgungsbranche.</w:t>
      </w:r>
    </w:p>
    <w:p w14:paraId="42F57388" w14:textId="18158FE1" w:rsidR="00213C49" w:rsidRPr="00C52994" w:rsidRDefault="00213C49" w:rsidP="00676C7A">
      <w:pPr>
        <w:rPr>
          <w:rFonts w:ascii="Tahoma" w:hAnsi="Tahoma" w:cs="Tahoma"/>
        </w:rPr>
      </w:pPr>
      <w:r w:rsidRPr="00C52994">
        <w:rPr>
          <w:rFonts w:ascii="Tahoma" w:hAnsi="Tahoma" w:cs="Tahoma"/>
        </w:rPr>
        <w:t>Der Minister hatte bereits im Rahmen des Runden Tisches Batterien am 25. September 2025 zu einer ganzheitlichen, breit getragenen Öffentlichkeitskampagne aufgerufen, um der steigenden Brandproblematik wirksam zu begegnen. In enger Zusammenarbeit mit den beteiligten Akteurinnen und Akteuren wurde daraufhin die Fortführung und Weiterentwicklung der Kampagne „Her mit Leer“ als gemeinsamer Schritt vereinbart.</w:t>
      </w:r>
    </w:p>
    <w:p w14:paraId="7F479E91" w14:textId="07B49385" w:rsidR="00676C7A" w:rsidRPr="00C52994" w:rsidRDefault="00676C7A" w:rsidP="00676C7A">
      <w:pPr>
        <w:rPr>
          <w:rFonts w:ascii="Tahoma" w:hAnsi="Tahoma" w:cs="Tahoma"/>
        </w:rPr>
      </w:pPr>
      <w:r w:rsidRPr="00C52994">
        <w:rPr>
          <w:rFonts w:ascii="Tahoma" w:hAnsi="Tahoma" w:cs="Tahoma"/>
        </w:rPr>
        <w:t xml:space="preserve">Totschnig sieht </w:t>
      </w:r>
      <w:r w:rsidR="008A014B" w:rsidRPr="00C52994">
        <w:rPr>
          <w:rFonts w:ascii="Tahoma" w:hAnsi="Tahoma" w:cs="Tahoma"/>
        </w:rPr>
        <w:t xml:space="preserve">zudem </w:t>
      </w:r>
      <w:r w:rsidRPr="00C52994">
        <w:rPr>
          <w:rFonts w:ascii="Tahoma" w:hAnsi="Tahoma" w:cs="Tahoma"/>
        </w:rPr>
        <w:t>eine dringende Notwendigkeit, das Bewusstsein in der Gesellschaft zu schärfen: „Wir müssen die Brand-Thematik noch stärker im Bewusstsein der Bevölkerung verankern. Jede</w:t>
      </w:r>
      <w:r w:rsidR="00F66716" w:rsidRPr="00C52994">
        <w:rPr>
          <w:rFonts w:ascii="Tahoma" w:hAnsi="Tahoma" w:cs="Tahoma"/>
        </w:rPr>
        <w:t xml:space="preserve"> Bürgerin und jeder Bürger</w:t>
      </w:r>
      <w:r w:rsidRPr="00C52994">
        <w:rPr>
          <w:rFonts w:ascii="Tahoma" w:hAnsi="Tahoma" w:cs="Tahoma"/>
        </w:rPr>
        <w:t xml:space="preserve"> </w:t>
      </w:r>
      <w:r w:rsidR="00020033" w:rsidRPr="00C52994">
        <w:rPr>
          <w:rFonts w:ascii="Tahoma" w:hAnsi="Tahoma" w:cs="Tahoma"/>
        </w:rPr>
        <w:t>sollte</w:t>
      </w:r>
      <w:r w:rsidRPr="00C52994">
        <w:rPr>
          <w:rFonts w:ascii="Tahoma" w:hAnsi="Tahoma" w:cs="Tahoma"/>
        </w:rPr>
        <w:t xml:space="preserve"> dazu beitragen, dieses Risiko zu minimieren, indem Batterien und Akkus konsequent an den dafür vorgesehenen Sammelstellen abgegeben werden</w:t>
      </w:r>
      <w:r w:rsidR="008839BA" w:rsidRPr="00C52994">
        <w:rPr>
          <w:rFonts w:ascii="Tahoma" w:hAnsi="Tahoma" w:cs="Tahoma"/>
        </w:rPr>
        <w:t>.“</w:t>
      </w:r>
    </w:p>
    <w:p w14:paraId="62A00AD6" w14:textId="1B495934" w:rsidR="00676C7A" w:rsidRPr="00C52994" w:rsidRDefault="00676C7A" w:rsidP="00676C7A">
      <w:pPr>
        <w:rPr>
          <w:rFonts w:ascii="Tahoma" w:hAnsi="Tahoma" w:cs="Tahoma"/>
        </w:rPr>
      </w:pPr>
      <w:r w:rsidRPr="00C52994">
        <w:rPr>
          <w:rFonts w:ascii="Tahoma" w:hAnsi="Tahoma" w:cs="Tahoma"/>
          <w:b/>
          <w:bCs/>
        </w:rPr>
        <w:t>Mangelndes Bewusstsein und steigende Mengen</w:t>
      </w:r>
      <w:r w:rsidR="003954B7" w:rsidRPr="00C52994">
        <w:rPr>
          <w:rFonts w:ascii="Tahoma" w:hAnsi="Tahoma" w:cs="Tahoma"/>
          <w:b/>
          <w:bCs/>
        </w:rPr>
        <w:t xml:space="preserve"> </w:t>
      </w:r>
    </w:p>
    <w:p w14:paraId="200576AC" w14:textId="3C9D0BF5" w:rsidR="00D40AB1" w:rsidRPr="00C52994" w:rsidRDefault="00D40AB1" w:rsidP="00D40AB1">
      <w:pPr>
        <w:rPr>
          <w:rFonts w:ascii="Tahoma" w:hAnsi="Tahoma" w:cs="Tahoma"/>
        </w:rPr>
      </w:pPr>
      <w:r w:rsidRPr="00C52994">
        <w:rPr>
          <w:rFonts w:ascii="Tahoma" w:hAnsi="Tahoma" w:cs="Tahoma"/>
        </w:rPr>
        <w:t>Elisabeth Giehser, Geschäftsführerin der EAK, legte aktuelle Zahlen vor: Während die Inverkehrsetzung von Lithium-Batterien im Jahr 2024 bereits bei rund 46,5 Prozent aller Gerätebatterien lag</w:t>
      </w:r>
      <w:r w:rsidR="005B6C7B" w:rsidRPr="00C52994">
        <w:rPr>
          <w:rFonts w:ascii="Tahoma" w:hAnsi="Tahoma" w:cs="Tahoma"/>
        </w:rPr>
        <w:t xml:space="preserve">, </w:t>
      </w:r>
      <w:r w:rsidR="000620E0" w:rsidRPr="00C52994">
        <w:rPr>
          <w:rFonts w:ascii="Tahoma" w:hAnsi="Tahoma" w:cs="Tahoma"/>
        </w:rPr>
        <w:t>hi</w:t>
      </w:r>
      <w:r w:rsidRPr="00C52994">
        <w:rPr>
          <w:rFonts w:ascii="Tahoma" w:hAnsi="Tahoma" w:cs="Tahoma"/>
        </w:rPr>
        <w:t xml:space="preserve">nkt deren Sammelquote mit 13,3 Prozent </w:t>
      </w:r>
      <w:r w:rsidR="005B6C7B" w:rsidRPr="00C52994">
        <w:rPr>
          <w:rFonts w:ascii="Tahoma" w:hAnsi="Tahoma" w:cs="Tahoma"/>
        </w:rPr>
        <w:t xml:space="preserve">aus erklärbaren Gründen </w:t>
      </w:r>
      <w:r w:rsidRPr="00C52994">
        <w:rPr>
          <w:rFonts w:ascii="Tahoma" w:hAnsi="Tahoma" w:cs="Tahoma"/>
        </w:rPr>
        <w:t xml:space="preserve">deutlich hinterher </w:t>
      </w:r>
      <w:r w:rsidRPr="00C52994">
        <w:rPr>
          <w:rFonts w:ascii="Tahoma" w:hAnsi="Tahoma" w:cs="Tahoma"/>
          <w:i/>
          <w:iCs/>
        </w:rPr>
        <w:t>(siehe dazu die Grafik am Ende des Dokuments)</w:t>
      </w:r>
      <w:r w:rsidR="000620E0" w:rsidRPr="00C52994">
        <w:rPr>
          <w:rFonts w:ascii="Tahoma" w:hAnsi="Tahoma" w:cs="Tahoma"/>
        </w:rPr>
        <w:t>.</w:t>
      </w:r>
      <w:r w:rsidRPr="00C52994">
        <w:rPr>
          <w:rFonts w:ascii="Tahoma" w:hAnsi="Tahoma" w:cs="Tahoma"/>
        </w:rPr>
        <w:t xml:space="preserve"> </w:t>
      </w:r>
      <w:r w:rsidR="000620E0" w:rsidRPr="00C52994">
        <w:rPr>
          <w:rFonts w:ascii="Tahoma" w:hAnsi="Tahoma" w:cs="Tahoma"/>
        </w:rPr>
        <w:t>W</w:t>
      </w:r>
      <w:r w:rsidRPr="00C52994">
        <w:rPr>
          <w:rFonts w:ascii="Tahoma" w:hAnsi="Tahoma" w:cs="Tahoma"/>
        </w:rPr>
        <w:t xml:space="preserve">obei das vor allem auf die hohe Langlebigkeit von Lithium-Batterien von zumindest 5-8 Jahren </w:t>
      </w:r>
      <w:r w:rsidR="005B6C7B" w:rsidRPr="00C52994">
        <w:rPr>
          <w:rFonts w:ascii="Tahoma" w:hAnsi="Tahoma" w:cs="Tahoma"/>
        </w:rPr>
        <w:t xml:space="preserve">(bei manchen Geräten, die selten genutzt werden, können sie weit über 10 Jahre halten) </w:t>
      </w:r>
      <w:r w:rsidRPr="00C52994">
        <w:rPr>
          <w:rFonts w:ascii="Tahoma" w:hAnsi="Tahoma" w:cs="Tahoma"/>
        </w:rPr>
        <w:t xml:space="preserve">zurückzuführen ist, so dass diese Batterien/Akkus erst deutlich zeitverzögert in den Entsorgungsstrom gelangen. „Das Risiko von Bränden steigt in Recycling-Betrieben und auf Sammelstellen durch den </w:t>
      </w:r>
      <w:r w:rsidR="005B6C7B" w:rsidRPr="00C52994">
        <w:rPr>
          <w:rFonts w:ascii="Tahoma" w:hAnsi="Tahoma" w:cs="Tahoma"/>
        </w:rPr>
        <w:t xml:space="preserve">kontinuierlichen </w:t>
      </w:r>
      <w:r w:rsidRPr="00C52994">
        <w:rPr>
          <w:rFonts w:ascii="Tahoma" w:hAnsi="Tahoma" w:cs="Tahoma"/>
        </w:rPr>
        <w:t xml:space="preserve">Zuwachs der </w:t>
      </w:r>
      <w:r w:rsidR="007F2B4B" w:rsidRPr="00C52994">
        <w:rPr>
          <w:rFonts w:ascii="Tahoma" w:hAnsi="Tahoma" w:cs="Tahoma"/>
        </w:rPr>
        <w:t>M</w:t>
      </w:r>
      <w:r w:rsidRPr="00C52994">
        <w:rPr>
          <w:rFonts w:ascii="Tahoma" w:hAnsi="Tahoma" w:cs="Tahoma"/>
        </w:rPr>
        <w:t>engen an, insbesondere aber auch durch Fehlwürfe im Restmüll sowie in Papier- oder Kunststoffbehältern“, so Elisabeth Giehser. „Besonders gefährlich ist das Unwissen darüber, in welchen alltäglichen Produkten diese Akkus verbaut sind. Neben bekannten Altgeräten, wie Powerbanks, Smartphones und Laptops</w:t>
      </w:r>
      <w:r w:rsidR="005B6C7B" w:rsidRPr="00C52994">
        <w:rPr>
          <w:rFonts w:ascii="Tahoma" w:hAnsi="Tahoma" w:cs="Tahoma"/>
        </w:rPr>
        <w:t>,</w:t>
      </w:r>
      <w:r w:rsidRPr="00C52994">
        <w:rPr>
          <w:rFonts w:ascii="Tahoma" w:hAnsi="Tahoma" w:cs="Tahoma"/>
        </w:rPr>
        <w:t xml:space="preserve"> bergen auch ‚scheinbar harmlosere‘ Gegenstände, wie </w:t>
      </w:r>
      <w:r w:rsidR="005B6C7B" w:rsidRPr="00C52994">
        <w:rPr>
          <w:rFonts w:ascii="Tahoma" w:hAnsi="Tahoma" w:cs="Tahoma"/>
        </w:rPr>
        <w:t>E-</w:t>
      </w:r>
      <w:r w:rsidRPr="00C52994">
        <w:rPr>
          <w:rFonts w:ascii="Tahoma" w:hAnsi="Tahoma" w:cs="Tahoma"/>
        </w:rPr>
        <w:t xml:space="preserve">Vapes, blinkende Haarreifen, Earpods und Kinderspielzeug mit verbauten Akkus eine Brandgefahr in sich. Viele enthalten zudem oft noch Restenergie und sind keineswegs ‚leer‘, wenn sie weggeworfen werden. Das zeigen etliche Beispiele von Brandfällen in der Vergangenheit.“ </w:t>
      </w:r>
    </w:p>
    <w:p w14:paraId="2F8C1833" w14:textId="44786F46" w:rsidR="00676C7A" w:rsidRPr="00C52994" w:rsidRDefault="00676C7A" w:rsidP="00676C7A">
      <w:pPr>
        <w:pStyle w:val="NormalWeb"/>
        <w:rPr>
          <w:rFonts w:ascii="Tahoma" w:eastAsiaTheme="minorHAnsi" w:hAnsi="Tahoma" w:cs="Tahoma"/>
          <w:b/>
          <w:bCs/>
          <w:kern w:val="2"/>
          <w:sz w:val="22"/>
          <w:szCs w:val="22"/>
          <w:lang w:val="de-DE" w:eastAsia="en-US"/>
          <w14:ligatures w14:val="standardContextual"/>
        </w:rPr>
      </w:pPr>
      <w:r w:rsidRPr="00C52994">
        <w:rPr>
          <w:rFonts w:ascii="Tahoma" w:eastAsiaTheme="minorHAnsi" w:hAnsi="Tahoma" w:cs="Tahoma"/>
          <w:b/>
          <w:bCs/>
          <w:kern w:val="2"/>
          <w:sz w:val="22"/>
          <w:szCs w:val="22"/>
          <w:lang w:val="de-DE" w:eastAsia="en-US"/>
          <w14:ligatures w14:val="standardContextual"/>
        </w:rPr>
        <w:t>Abfallwirtschaft: Sechs Brände pro Tag</w:t>
      </w:r>
      <w:r w:rsidR="00E265C3" w:rsidRPr="00C52994">
        <w:rPr>
          <w:rFonts w:ascii="Tahoma" w:eastAsiaTheme="minorHAnsi" w:hAnsi="Tahoma" w:cs="Tahoma"/>
          <w:b/>
          <w:bCs/>
          <w:kern w:val="2"/>
          <w:sz w:val="22"/>
          <w:szCs w:val="22"/>
          <w:lang w:val="de-DE" w:eastAsia="en-US"/>
          <w14:ligatures w14:val="standardContextual"/>
        </w:rPr>
        <w:t xml:space="preserve"> </w:t>
      </w:r>
    </w:p>
    <w:p w14:paraId="6ED6E7A8" w14:textId="360CCBBF" w:rsidR="00676C7A" w:rsidRPr="00C52994" w:rsidRDefault="00676C7A" w:rsidP="00676C7A">
      <w:pPr>
        <w:rPr>
          <w:rFonts w:ascii="Tahoma" w:hAnsi="Tahoma" w:cs="Tahoma"/>
        </w:rPr>
      </w:pPr>
      <w:r w:rsidRPr="00C52994">
        <w:rPr>
          <w:rFonts w:ascii="Tahoma" w:hAnsi="Tahoma" w:cs="Tahoma"/>
        </w:rPr>
        <w:t xml:space="preserve">Für die Entsorgungsbetriebe </w:t>
      </w:r>
      <w:r w:rsidR="00E048E0" w:rsidRPr="00C52994">
        <w:rPr>
          <w:rFonts w:ascii="Tahoma" w:hAnsi="Tahoma" w:cs="Tahoma"/>
        </w:rPr>
        <w:t>stellen</w:t>
      </w:r>
      <w:r w:rsidRPr="00C52994">
        <w:rPr>
          <w:rFonts w:ascii="Tahoma" w:hAnsi="Tahoma" w:cs="Tahoma"/>
        </w:rPr>
        <w:t xml:space="preserve"> die </w:t>
      </w:r>
      <w:r w:rsidR="00E048E0" w:rsidRPr="00C52994">
        <w:rPr>
          <w:rFonts w:ascii="Tahoma" w:hAnsi="Tahoma" w:cs="Tahoma"/>
        </w:rPr>
        <w:t xml:space="preserve">zunehmenden </w:t>
      </w:r>
      <w:r w:rsidRPr="00C52994">
        <w:rPr>
          <w:rFonts w:ascii="Tahoma" w:hAnsi="Tahoma" w:cs="Tahoma"/>
        </w:rPr>
        <w:t xml:space="preserve">Fehlwürfe </w:t>
      </w:r>
      <w:r w:rsidR="00E048E0" w:rsidRPr="00C52994">
        <w:rPr>
          <w:rFonts w:ascii="Tahoma" w:hAnsi="Tahoma" w:cs="Tahoma"/>
        </w:rPr>
        <w:t>eine wirtschaftliche Herausforderung dar</w:t>
      </w:r>
      <w:r w:rsidR="00C90915" w:rsidRPr="00C52994">
        <w:rPr>
          <w:rFonts w:ascii="Tahoma" w:hAnsi="Tahoma" w:cs="Tahoma"/>
        </w:rPr>
        <w:t>.</w:t>
      </w:r>
      <w:r w:rsidRPr="00C52994">
        <w:rPr>
          <w:rFonts w:ascii="Tahoma" w:hAnsi="Tahoma" w:cs="Tahoma"/>
        </w:rPr>
        <w:t xml:space="preserve"> In Österreich brennt es in der Abfallwirtschaft statistisch gesehen bis zu sechs Mal pro Tag</w:t>
      </w:r>
      <w:r w:rsidR="005B6C7B" w:rsidRPr="00C52994">
        <w:rPr>
          <w:rFonts w:ascii="Tahoma" w:hAnsi="Tahoma" w:cs="Tahoma"/>
        </w:rPr>
        <w:t xml:space="preserve">, wobei nicht jeder dieser Brände auf Lithium-Akkus zurückzuführen ist. </w:t>
      </w:r>
      <w:r w:rsidR="00C90915" w:rsidRPr="00C52994">
        <w:rPr>
          <w:rFonts w:ascii="Tahoma" w:hAnsi="Tahoma" w:cs="Tahoma"/>
        </w:rPr>
        <w:t xml:space="preserve"> Zwischen dem Jahr 2012 und 2024 wurde </w:t>
      </w:r>
      <w:r w:rsidR="00AE7B2A" w:rsidRPr="00C52994">
        <w:rPr>
          <w:rFonts w:ascii="Tahoma" w:hAnsi="Tahoma" w:cs="Tahoma"/>
        </w:rPr>
        <w:t>nach Angaben</w:t>
      </w:r>
      <w:r w:rsidR="00C14001" w:rsidRPr="00C52994">
        <w:rPr>
          <w:rFonts w:ascii="Tahoma" w:hAnsi="Tahoma" w:cs="Tahoma"/>
        </w:rPr>
        <w:t xml:space="preserve"> </w:t>
      </w:r>
      <w:r w:rsidR="00781407" w:rsidRPr="00C52994">
        <w:rPr>
          <w:rFonts w:ascii="Tahoma" w:hAnsi="Tahoma" w:cs="Tahoma"/>
        </w:rPr>
        <w:t xml:space="preserve">des VOEB </w:t>
      </w:r>
      <w:r w:rsidR="00C90915" w:rsidRPr="00C52994">
        <w:rPr>
          <w:rFonts w:ascii="Tahoma" w:hAnsi="Tahoma" w:cs="Tahoma"/>
        </w:rPr>
        <w:t>eine Verfünffachung der Brandereignisse verzeichnet.</w:t>
      </w:r>
      <w:r w:rsidRPr="00C52994">
        <w:rPr>
          <w:rFonts w:ascii="Tahoma" w:hAnsi="Tahoma" w:cs="Tahoma"/>
        </w:rPr>
        <w:t xml:space="preserve"> „Die Brandgefahr steigt durch </w:t>
      </w:r>
      <w:r w:rsidR="00781407" w:rsidRPr="00C52994">
        <w:rPr>
          <w:rFonts w:ascii="Tahoma" w:hAnsi="Tahoma" w:cs="Tahoma"/>
        </w:rPr>
        <w:t xml:space="preserve">falsch entsorgte </w:t>
      </w:r>
      <w:r w:rsidRPr="00C52994">
        <w:rPr>
          <w:rFonts w:ascii="Tahoma" w:hAnsi="Tahoma" w:cs="Tahoma"/>
        </w:rPr>
        <w:t>Lithium-</w:t>
      </w:r>
      <w:r w:rsidR="00BB5C98" w:rsidRPr="00C52994">
        <w:rPr>
          <w:rFonts w:ascii="Tahoma" w:hAnsi="Tahoma" w:cs="Tahoma"/>
        </w:rPr>
        <w:t>Batterien</w:t>
      </w:r>
      <w:r w:rsidR="0089796D" w:rsidRPr="00C52994">
        <w:rPr>
          <w:rFonts w:ascii="Tahoma" w:hAnsi="Tahoma" w:cs="Tahoma"/>
        </w:rPr>
        <w:t>/Akkus</w:t>
      </w:r>
      <w:r w:rsidR="00BB5C98" w:rsidRPr="00C52994">
        <w:rPr>
          <w:rFonts w:ascii="Tahoma" w:hAnsi="Tahoma" w:cs="Tahoma"/>
        </w:rPr>
        <w:t xml:space="preserve"> </w:t>
      </w:r>
      <w:r w:rsidRPr="00C52994">
        <w:rPr>
          <w:rFonts w:ascii="Tahoma" w:hAnsi="Tahoma" w:cs="Tahoma"/>
        </w:rPr>
        <w:t xml:space="preserve">massiv an. Wenn ein solcher Akku im Müllauto oder in der Sortieranlage zerdrückt </w:t>
      </w:r>
      <w:r w:rsidR="0073796C" w:rsidRPr="00C52994">
        <w:rPr>
          <w:rFonts w:ascii="Tahoma" w:hAnsi="Tahoma" w:cs="Tahoma"/>
        </w:rPr>
        <w:t>bzw.</w:t>
      </w:r>
      <w:r w:rsidRPr="00C52994">
        <w:rPr>
          <w:rFonts w:ascii="Tahoma" w:hAnsi="Tahoma" w:cs="Tahoma"/>
        </w:rPr>
        <w:t xml:space="preserve"> mechanisch beschädigt wird, </w:t>
      </w:r>
      <w:r w:rsidR="0089796D" w:rsidRPr="00C52994">
        <w:rPr>
          <w:rFonts w:ascii="Tahoma" w:hAnsi="Tahoma" w:cs="Tahoma"/>
        </w:rPr>
        <w:t xml:space="preserve">kann es </w:t>
      </w:r>
      <w:r w:rsidRPr="00C52994">
        <w:rPr>
          <w:rFonts w:ascii="Tahoma" w:hAnsi="Tahoma" w:cs="Tahoma"/>
        </w:rPr>
        <w:t>zum sogenannten ‚thermischen Durchgehen‘ (Thermal Runaway)</w:t>
      </w:r>
      <w:r w:rsidR="000620E0" w:rsidRPr="00C52994">
        <w:rPr>
          <w:rFonts w:ascii="Tahoma" w:hAnsi="Tahoma" w:cs="Tahoma"/>
        </w:rPr>
        <w:t xml:space="preserve"> </w:t>
      </w:r>
      <w:r w:rsidR="0089796D" w:rsidRPr="00C52994">
        <w:rPr>
          <w:rFonts w:ascii="Tahoma" w:hAnsi="Tahoma" w:cs="Tahoma"/>
        </w:rPr>
        <w:t>kommen</w:t>
      </w:r>
      <w:r w:rsidRPr="00C52994">
        <w:rPr>
          <w:rFonts w:ascii="Tahoma" w:hAnsi="Tahoma" w:cs="Tahoma"/>
        </w:rPr>
        <w:t xml:space="preserve"> – einer Kettenreaktion, durch die sich die Temperatur konstant erhöht, bis es zur Selbstentzündung kommt“, erklärt Berthold Kren, Segmentleiter Österreich der Saubermacher </w:t>
      </w:r>
      <w:r w:rsidR="00C87DDF" w:rsidRPr="00C52994">
        <w:rPr>
          <w:rFonts w:ascii="Tahoma" w:hAnsi="Tahoma" w:cs="Tahoma"/>
        </w:rPr>
        <w:t>Dienstleistungs AG</w:t>
      </w:r>
      <w:r w:rsidRPr="00C52994">
        <w:rPr>
          <w:rFonts w:ascii="Tahoma" w:hAnsi="Tahoma" w:cs="Tahoma"/>
        </w:rPr>
        <w:t xml:space="preserve">. Im Restmüll finden diese Akkus ideale Brennbedingungen: Leicht entzündliche Stoffe und große Abfallmengen lassen kleine Funken sofort zum unkontrollierbaren Brandherd werden. </w:t>
      </w:r>
    </w:p>
    <w:p w14:paraId="28986230" w14:textId="2193B55F" w:rsidR="00676C7A" w:rsidRPr="00C52994" w:rsidRDefault="00676C7A" w:rsidP="00676C7A">
      <w:pPr>
        <w:rPr>
          <w:rFonts w:ascii="Tahoma" w:hAnsi="Tahoma" w:cs="Tahoma"/>
        </w:rPr>
      </w:pPr>
      <w:r w:rsidRPr="00C52994">
        <w:rPr>
          <w:rFonts w:ascii="Tahoma" w:hAnsi="Tahoma" w:cs="Tahoma"/>
          <w:b/>
          <w:bCs/>
        </w:rPr>
        <w:t>Feuerwehr warnt vor unberechenbarer Gefahr</w:t>
      </w:r>
    </w:p>
    <w:p w14:paraId="7ACDDCD3" w14:textId="2B4B8050" w:rsidR="00113621" w:rsidRPr="00C52994" w:rsidRDefault="00676C7A" w:rsidP="00DB0A91">
      <w:pPr>
        <w:rPr>
          <w:rFonts w:ascii="Tahoma" w:hAnsi="Tahoma" w:cs="Tahoma"/>
        </w:rPr>
      </w:pPr>
      <w:r w:rsidRPr="00C52994">
        <w:rPr>
          <w:rFonts w:ascii="Tahoma" w:hAnsi="Tahoma" w:cs="Tahoma"/>
        </w:rPr>
        <w:t>Wie unberechenbar die Situation für Einsatzkräfte ist, verdeutlichte das Live-Experiment des Bundesfeuerwehr</w:t>
      </w:r>
      <w:r w:rsidR="001F4E19" w:rsidRPr="00C52994">
        <w:rPr>
          <w:rFonts w:ascii="Tahoma" w:hAnsi="Tahoma" w:cs="Tahoma"/>
        </w:rPr>
        <w:t>verbandes</w:t>
      </w:r>
      <w:r w:rsidRPr="00C52994">
        <w:rPr>
          <w:rFonts w:ascii="Tahoma" w:hAnsi="Tahoma" w:cs="Tahoma"/>
        </w:rPr>
        <w:t>. Martin Mittnecker, Referatsleiter für vorbeugenden Brandschutz, koordinierte die Vorführung: „</w:t>
      </w:r>
      <w:r w:rsidR="008841C9" w:rsidRPr="00C52994">
        <w:rPr>
          <w:rFonts w:ascii="Tahoma" w:hAnsi="Tahoma" w:cs="Tahoma"/>
        </w:rPr>
        <w:t>Brände</w:t>
      </w:r>
      <w:r w:rsidR="00724EF9" w:rsidRPr="00C52994">
        <w:rPr>
          <w:rFonts w:ascii="Tahoma" w:hAnsi="Tahoma" w:cs="Tahoma"/>
        </w:rPr>
        <w:t xml:space="preserve"> dieser Art</w:t>
      </w:r>
      <w:r w:rsidR="005E0994" w:rsidRPr="00C52994">
        <w:rPr>
          <w:rFonts w:ascii="Tahoma" w:hAnsi="Tahoma" w:cs="Tahoma"/>
        </w:rPr>
        <w:t xml:space="preserve"> </w:t>
      </w:r>
      <w:r w:rsidR="008841C9" w:rsidRPr="00C52994">
        <w:rPr>
          <w:rFonts w:ascii="Tahoma" w:hAnsi="Tahoma" w:cs="Tahoma"/>
        </w:rPr>
        <w:t>entzünden gewaltige</w:t>
      </w:r>
      <w:r w:rsidR="005E0994" w:rsidRPr="00C52994">
        <w:rPr>
          <w:rFonts w:ascii="Tahoma" w:hAnsi="Tahoma" w:cs="Tahoma"/>
        </w:rPr>
        <w:t xml:space="preserve"> Abfallmengen</w:t>
      </w:r>
      <w:r w:rsidR="00F77ED5" w:rsidRPr="00C52994">
        <w:rPr>
          <w:rFonts w:ascii="Tahoma" w:hAnsi="Tahoma" w:cs="Tahoma"/>
        </w:rPr>
        <w:t>.</w:t>
      </w:r>
      <w:r w:rsidR="008841C9" w:rsidRPr="00C52994">
        <w:rPr>
          <w:rFonts w:ascii="Tahoma" w:hAnsi="Tahoma" w:cs="Tahoma"/>
        </w:rPr>
        <w:t xml:space="preserve"> </w:t>
      </w:r>
      <w:r w:rsidR="00F77ED5" w:rsidRPr="00C52994">
        <w:rPr>
          <w:rFonts w:ascii="Tahoma" w:hAnsi="Tahoma" w:cs="Tahoma"/>
        </w:rPr>
        <w:t>D</w:t>
      </w:r>
      <w:r w:rsidR="008841C9" w:rsidRPr="00C52994">
        <w:rPr>
          <w:rFonts w:ascii="Tahoma" w:hAnsi="Tahoma" w:cs="Tahoma"/>
        </w:rPr>
        <w:t xml:space="preserve">ie </w:t>
      </w:r>
      <w:r w:rsidR="00F5622E" w:rsidRPr="00C52994">
        <w:rPr>
          <w:rFonts w:ascii="Tahoma" w:hAnsi="Tahoma" w:cs="Tahoma"/>
        </w:rPr>
        <w:t xml:space="preserve">Bekämpfung </w:t>
      </w:r>
      <w:r w:rsidR="008841C9" w:rsidRPr="00C52994">
        <w:rPr>
          <w:rFonts w:ascii="Tahoma" w:hAnsi="Tahoma" w:cs="Tahoma"/>
        </w:rPr>
        <w:t xml:space="preserve">ist </w:t>
      </w:r>
      <w:r w:rsidR="00DE4CDF" w:rsidRPr="00C52994">
        <w:rPr>
          <w:rFonts w:ascii="Tahoma" w:hAnsi="Tahoma" w:cs="Tahoma"/>
        </w:rPr>
        <w:t xml:space="preserve">langwierig und </w:t>
      </w:r>
      <w:r w:rsidR="008841C9" w:rsidRPr="00C52994">
        <w:rPr>
          <w:rFonts w:ascii="Tahoma" w:hAnsi="Tahoma" w:cs="Tahoma"/>
        </w:rPr>
        <w:t>kann</w:t>
      </w:r>
      <w:r w:rsidR="00DE4CDF" w:rsidRPr="00C52994">
        <w:rPr>
          <w:rFonts w:ascii="Tahoma" w:hAnsi="Tahoma" w:cs="Tahoma"/>
        </w:rPr>
        <w:t xml:space="preserve"> mehrere Tage </w:t>
      </w:r>
      <w:r w:rsidR="008841C9" w:rsidRPr="00C52994">
        <w:rPr>
          <w:rFonts w:ascii="Tahoma" w:hAnsi="Tahoma" w:cs="Tahoma"/>
        </w:rPr>
        <w:t>beanspruchen. Problematisch</w:t>
      </w:r>
      <w:r w:rsidR="00BA3DD5" w:rsidRPr="00C52994">
        <w:rPr>
          <w:rFonts w:ascii="Tahoma" w:hAnsi="Tahoma" w:cs="Tahoma"/>
        </w:rPr>
        <w:t xml:space="preserve"> ist dabei nicht nur </w:t>
      </w:r>
      <w:r w:rsidR="008841C9" w:rsidRPr="00C52994">
        <w:rPr>
          <w:rFonts w:ascii="Tahoma" w:hAnsi="Tahoma" w:cs="Tahoma"/>
        </w:rPr>
        <w:t>der hohe</w:t>
      </w:r>
      <w:r w:rsidR="00113621" w:rsidRPr="00C52994">
        <w:rPr>
          <w:rFonts w:ascii="Tahoma" w:hAnsi="Tahoma" w:cs="Tahoma"/>
        </w:rPr>
        <w:t xml:space="preserve"> Aufwand</w:t>
      </w:r>
      <w:r w:rsidR="00BA3DD5" w:rsidRPr="00C52994">
        <w:rPr>
          <w:rFonts w:ascii="Tahoma" w:hAnsi="Tahoma" w:cs="Tahoma"/>
        </w:rPr>
        <w:t xml:space="preserve"> an Mannschaft, </w:t>
      </w:r>
      <w:r w:rsidR="008841C9" w:rsidRPr="00C52994">
        <w:rPr>
          <w:rFonts w:ascii="Tahoma" w:hAnsi="Tahoma" w:cs="Tahoma"/>
        </w:rPr>
        <w:t>Gerät</w:t>
      </w:r>
      <w:r w:rsidR="00BA3DD5" w:rsidRPr="00C52994">
        <w:rPr>
          <w:rFonts w:ascii="Tahoma" w:hAnsi="Tahoma" w:cs="Tahoma"/>
        </w:rPr>
        <w:t xml:space="preserve"> und Sonderlöschmittel, sondern </w:t>
      </w:r>
      <w:r w:rsidR="008841C9" w:rsidRPr="00C52994">
        <w:rPr>
          <w:rFonts w:ascii="Tahoma" w:hAnsi="Tahoma" w:cs="Tahoma"/>
        </w:rPr>
        <w:t>auch die erhebliche</w:t>
      </w:r>
      <w:r w:rsidR="00CB193F" w:rsidRPr="00C52994">
        <w:rPr>
          <w:rFonts w:ascii="Tahoma" w:hAnsi="Tahoma" w:cs="Tahoma"/>
        </w:rPr>
        <w:t xml:space="preserve"> </w:t>
      </w:r>
      <w:r w:rsidR="00222E02" w:rsidRPr="00C52994">
        <w:rPr>
          <w:rFonts w:ascii="Tahoma" w:hAnsi="Tahoma" w:cs="Tahoma"/>
        </w:rPr>
        <w:t>Schadstoff</w:t>
      </w:r>
      <w:r w:rsidR="009C0D81" w:rsidRPr="00C52994">
        <w:rPr>
          <w:rFonts w:ascii="Tahoma" w:hAnsi="Tahoma" w:cs="Tahoma"/>
        </w:rPr>
        <w:t xml:space="preserve">belastung </w:t>
      </w:r>
      <w:r w:rsidR="008B1343" w:rsidRPr="00C52994">
        <w:rPr>
          <w:rFonts w:ascii="Tahoma" w:hAnsi="Tahoma" w:cs="Tahoma"/>
        </w:rPr>
        <w:t xml:space="preserve">in </w:t>
      </w:r>
      <w:r w:rsidR="009C0D81" w:rsidRPr="00C52994">
        <w:rPr>
          <w:rFonts w:ascii="Tahoma" w:hAnsi="Tahoma" w:cs="Tahoma"/>
        </w:rPr>
        <w:t>der</w:t>
      </w:r>
      <w:r w:rsidR="008B1343" w:rsidRPr="00C52994">
        <w:rPr>
          <w:rFonts w:ascii="Tahoma" w:hAnsi="Tahoma" w:cs="Tahoma"/>
        </w:rPr>
        <w:t xml:space="preserve"> </w:t>
      </w:r>
      <w:r w:rsidR="009C0D81" w:rsidRPr="00C52994">
        <w:rPr>
          <w:rFonts w:ascii="Tahoma" w:hAnsi="Tahoma" w:cs="Tahoma"/>
        </w:rPr>
        <w:t xml:space="preserve">Luft </w:t>
      </w:r>
      <w:r w:rsidR="008841C9" w:rsidRPr="00C52994">
        <w:rPr>
          <w:rFonts w:ascii="Tahoma" w:hAnsi="Tahoma" w:cs="Tahoma"/>
        </w:rPr>
        <w:t>über einen langen Zeitraum. Zudem stellt das kontaminierte Löschwasser eine zusätzliche Belastung dar, da es aufgefangen und aufwendig entsorgt werden muss.“</w:t>
      </w:r>
    </w:p>
    <w:p w14:paraId="3E5B6DF9" w14:textId="5C0ED7D8" w:rsidR="00DB0A91" w:rsidRPr="00C52994" w:rsidRDefault="008A014B" w:rsidP="00DB0A91">
      <w:pPr>
        <w:rPr>
          <w:rFonts w:ascii="Tahoma" w:hAnsi="Tahoma" w:cs="Tahoma"/>
        </w:rPr>
      </w:pPr>
      <w:r w:rsidRPr="00C52994">
        <w:rPr>
          <w:rFonts w:ascii="Tahoma" w:hAnsi="Tahoma" w:cs="Tahoma"/>
        </w:rPr>
        <w:t>Berthold Kren warnt in diesem Zusammenhang</w:t>
      </w:r>
      <w:r w:rsidR="00676C7A" w:rsidRPr="00C52994">
        <w:rPr>
          <w:rFonts w:ascii="Tahoma" w:hAnsi="Tahoma" w:cs="Tahoma"/>
        </w:rPr>
        <w:t xml:space="preserve"> zudem vor den ökonomischen Folgen</w:t>
      </w:r>
      <w:r w:rsidRPr="00C52994">
        <w:rPr>
          <w:rFonts w:ascii="Tahoma" w:hAnsi="Tahoma" w:cs="Tahoma"/>
        </w:rPr>
        <w:t xml:space="preserve"> nach einem solchen Brandfall</w:t>
      </w:r>
      <w:r w:rsidR="00676C7A" w:rsidRPr="00C52994">
        <w:rPr>
          <w:rFonts w:ascii="Tahoma" w:hAnsi="Tahoma" w:cs="Tahoma"/>
        </w:rPr>
        <w:t xml:space="preserve">: „Die Schäden belaufen sich in Österreich bereits auf </w:t>
      </w:r>
      <w:r w:rsidR="00AE17E6" w:rsidRPr="00C52994">
        <w:rPr>
          <w:rFonts w:ascii="Tahoma" w:hAnsi="Tahoma" w:cs="Tahoma"/>
        </w:rPr>
        <w:t>mehrstellige</w:t>
      </w:r>
      <w:r w:rsidR="00676C7A" w:rsidRPr="00C52994">
        <w:rPr>
          <w:rFonts w:ascii="Tahoma" w:hAnsi="Tahoma" w:cs="Tahoma"/>
        </w:rPr>
        <w:t xml:space="preserve"> Millionenbeträge. Das führt zu einem </w:t>
      </w:r>
      <w:r w:rsidR="00772ED1" w:rsidRPr="00C52994">
        <w:rPr>
          <w:rFonts w:ascii="Tahoma" w:hAnsi="Tahoma" w:cs="Tahoma"/>
        </w:rPr>
        <w:t>großen</w:t>
      </w:r>
      <w:r w:rsidR="00676C7A" w:rsidRPr="00C52994">
        <w:rPr>
          <w:rFonts w:ascii="Tahoma" w:hAnsi="Tahoma" w:cs="Tahoma"/>
        </w:rPr>
        <w:t xml:space="preserve"> Problem mit Versicherungen: Viele </w:t>
      </w:r>
      <w:r w:rsidR="001D6A0C" w:rsidRPr="00C52994">
        <w:rPr>
          <w:rFonts w:ascii="Tahoma" w:hAnsi="Tahoma" w:cs="Tahoma"/>
        </w:rPr>
        <w:t>Versicherungsanstalten</w:t>
      </w:r>
      <w:r w:rsidR="00676C7A" w:rsidRPr="00C52994">
        <w:rPr>
          <w:rFonts w:ascii="Tahoma" w:hAnsi="Tahoma" w:cs="Tahoma"/>
        </w:rPr>
        <w:t xml:space="preserve"> erhöhen die Prämien drastisch oder steigen ganz aus, da die Schadenssummen nicht mehr kalkulierbar sind. Das ist ein enormes Risiko für die gesamte Recycling-Infrastruktur.</w:t>
      </w:r>
      <w:r w:rsidR="00C15D31" w:rsidRPr="00C52994">
        <w:rPr>
          <w:rFonts w:ascii="Tahoma" w:hAnsi="Tahoma" w:cs="Tahoma"/>
        </w:rPr>
        <w:t xml:space="preserve"> Saubermacher, österreichweit führend in der Batteriesortierung, hat am Kompetenzstandort Premstätten umfassend in Brandschutzeinrichtungen investiert – zur sicheren Annahme, Sortierung und Lagerung aller Arten von Batterien und zum Schutz der Mitarbeiter:innen.</w:t>
      </w:r>
      <w:r w:rsidR="00676C7A" w:rsidRPr="00C52994">
        <w:rPr>
          <w:rFonts w:ascii="Tahoma" w:hAnsi="Tahoma" w:cs="Tahoma"/>
        </w:rPr>
        <w:t>“</w:t>
      </w:r>
      <w:r w:rsidR="00DB0A91" w:rsidRPr="00C52994">
        <w:rPr>
          <w:rFonts w:ascii="Tahoma" w:hAnsi="Tahoma" w:cs="Tahoma"/>
        </w:rPr>
        <w:t xml:space="preserve"> </w:t>
      </w:r>
    </w:p>
    <w:p w14:paraId="20F2CEBF" w14:textId="31423341" w:rsidR="00DB0A91" w:rsidRPr="00C52994" w:rsidRDefault="00DB0A91" w:rsidP="00DB0A91">
      <w:pPr>
        <w:pStyle w:val="Heading3"/>
        <w:rPr>
          <w:rFonts w:ascii="Tahoma" w:eastAsiaTheme="minorHAnsi" w:hAnsi="Tahoma" w:cs="Tahoma"/>
          <w:b/>
          <w:bCs/>
          <w:color w:val="auto"/>
          <w:sz w:val="22"/>
          <w:szCs w:val="22"/>
        </w:rPr>
      </w:pPr>
      <w:r w:rsidRPr="00C52994">
        <w:rPr>
          <w:rFonts w:ascii="Tahoma" w:eastAsiaTheme="minorHAnsi" w:hAnsi="Tahoma" w:cs="Tahoma"/>
          <w:b/>
          <w:bCs/>
          <w:color w:val="auto"/>
          <w:sz w:val="22"/>
          <w:szCs w:val="22"/>
        </w:rPr>
        <w:t xml:space="preserve">Gemeinsame Verantwortung für eine sichere </w:t>
      </w:r>
      <w:r w:rsidR="003967B6" w:rsidRPr="00C52994">
        <w:rPr>
          <w:rFonts w:ascii="Tahoma" w:eastAsiaTheme="minorHAnsi" w:hAnsi="Tahoma" w:cs="Tahoma"/>
          <w:b/>
          <w:bCs/>
          <w:color w:val="auto"/>
          <w:sz w:val="22"/>
          <w:szCs w:val="22"/>
        </w:rPr>
        <w:t xml:space="preserve">Abfall- und </w:t>
      </w:r>
      <w:r w:rsidRPr="00C52994">
        <w:rPr>
          <w:rFonts w:ascii="Tahoma" w:eastAsiaTheme="minorHAnsi" w:hAnsi="Tahoma" w:cs="Tahoma"/>
          <w:b/>
          <w:bCs/>
          <w:color w:val="auto"/>
          <w:sz w:val="22"/>
          <w:szCs w:val="22"/>
        </w:rPr>
        <w:t>Kreislaufwirtschaft</w:t>
      </w:r>
    </w:p>
    <w:p w14:paraId="54478DE6" w14:textId="23F12725" w:rsidR="00DB0A91" w:rsidRPr="00C52994" w:rsidRDefault="00DB0A91" w:rsidP="00DB0A91">
      <w:pPr>
        <w:rPr>
          <w:rFonts w:ascii="Tahoma" w:hAnsi="Tahoma" w:cs="Tahoma"/>
        </w:rPr>
      </w:pPr>
      <w:r w:rsidRPr="00C52994">
        <w:rPr>
          <w:rFonts w:ascii="Tahoma" w:hAnsi="Tahoma" w:cs="Tahoma"/>
        </w:rPr>
        <w:t>Um das Brandrisiko nachhaltig zu minimieren und die österreichische Abfallwirtschaft zu schützen, ist ein Bündel an Maßnahmen unumgänglich. Neben einer verstärkten Öffentlichkeitsarbeit zur Sensibilisierung der Bevölkerung für die Gefahren falsch entsorgter Lithium-Batterien braucht es klare regulatorische Rahmenbedingungen, wie beispielweise ein Verbot von Einweg-E-Zigaretten</w:t>
      </w:r>
      <w:r w:rsidR="00AE6615" w:rsidRPr="00C52994">
        <w:rPr>
          <w:rFonts w:ascii="Tahoma" w:hAnsi="Tahoma" w:cs="Tahoma"/>
        </w:rPr>
        <w:t xml:space="preserve">, das </w:t>
      </w:r>
      <w:r w:rsidR="00513379" w:rsidRPr="00C52994">
        <w:rPr>
          <w:rFonts w:ascii="Tahoma" w:hAnsi="Tahoma" w:cs="Tahoma"/>
        </w:rPr>
        <w:t>voraussichtlich Ende 2026 in Kraft treten soll</w:t>
      </w:r>
      <w:r w:rsidRPr="00C52994">
        <w:rPr>
          <w:rFonts w:ascii="Tahoma" w:hAnsi="Tahoma" w:cs="Tahoma"/>
        </w:rPr>
        <w:t xml:space="preserve">. </w:t>
      </w:r>
    </w:p>
    <w:p w14:paraId="581B99AE" w14:textId="5CE457A4" w:rsidR="00DB0A91" w:rsidRPr="00C52994" w:rsidRDefault="00DB0A91" w:rsidP="00DB0A91">
      <w:pPr>
        <w:rPr>
          <w:rFonts w:ascii="Tahoma" w:hAnsi="Tahoma" w:cs="Tahoma"/>
        </w:rPr>
      </w:pPr>
      <w:r w:rsidRPr="00C52994">
        <w:rPr>
          <w:rFonts w:ascii="Tahoma" w:hAnsi="Tahoma" w:cs="Tahoma"/>
        </w:rPr>
        <w:t xml:space="preserve">„Wir stehen vor einer Herausforderung, die wir nur gemeinsam bewältigen können“, resümiert </w:t>
      </w:r>
      <w:r w:rsidR="003F6864" w:rsidRPr="00C52994">
        <w:rPr>
          <w:rFonts w:ascii="Tahoma" w:hAnsi="Tahoma" w:cs="Tahoma"/>
        </w:rPr>
        <w:t>Elisabeth Giehser.</w:t>
      </w:r>
      <w:r w:rsidRPr="00C52994">
        <w:rPr>
          <w:rFonts w:ascii="Tahoma" w:hAnsi="Tahoma" w:cs="Tahoma"/>
        </w:rPr>
        <w:t xml:space="preserve"> „Es braucht </w:t>
      </w:r>
      <w:r w:rsidR="00D364CD" w:rsidRPr="00C52994">
        <w:rPr>
          <w:rFonts w:ascii="Tahoma" w:hAnsi="Tahoma" w:cs="Tahoma"/>
        </w:rPr>
        <w:t>einen Schulterschluss</w:t>
      </w:r>
      <w:r w:rsidRPr="00C52994">
        <w:rPr>
          <w:rFonts w:ascii="Tahoma" w:hAnsi="Tahoma" w:cs="Tahoma"/>
        </w:rPr>
        <w:t xml:space="preserve"> </w:t>
      </w:r>
      <w:r w:rsidR="00D364CD" w:rsidRPr="00C52994">
        <w:rPr>
          <w:rFonts w:ascii="Tahoma" w:hAnsi="Tahoma" w:cs="Tahoma"/>
        </w:rPr>
        <w:t>zwischen Politik und</w:t>
      </w:r>
      <w:r w:rsidRPr="00C52994">
        <w:rPr>
          <w:rFonts w:ascii="Tahoma" w:hAnsi="Tahoma" w:cs="Tahoma"/>
        </w:rPr>
        <w:t xml:space="preserve"> </w:t>
      </w:r>
      <w:r w:rsidR="00D364CD" w:rsidRPr="00C52994">
        <w:rPr>
          <w:rFonts w:ascii="Tahoma" w:hAnsi="Tahoma" w:cs="Tahoma"/>
        </w:rPr>
        <w:t>Wirtschaft</w:t>
      </w:r>
      <w:r w:rsidRPr="00C52994">
        <w:rPr>
          <w:rFonts w:ascii="Tahoma" w:hAnsi="Tahoma" w:cs="Tahoma"/>
        </w:rPr>
        <w:t xml:space="preserve"> </w:t>
      </w:r>
      <w:r w:rsidR="00D364CD" w:rsidRPr="00C52994">
        <w:rPr>
          <w:rFonts w:ascii="Tahoma" w:hAnsi="Tahoma" w:cs="Tahoma"/>
        </w:rPr>
        <w:t>sowie die</w:t>
      </w:r>
      <w:r w:rsidRPr="00C52994">
        <w:rPr>
          <w:rFonts w:ascii="Tahoma" w:hAnsi="Tahoma" w:cs="Tahoma"/>
        </w:rPr>
        <w:t xml:space="preserve"> aktive </w:t>
      </w:r>
      <w:r w:rsidR="00D364CD" w:rsidRPr="00C52994">
        <w:rPr>
          <w:rFonts w:ascii="Tahoma" w:hAnsi="Tahoma" w:cs="Tahoma"/>
        </w:rPr>
        <w:t>Mithilfe</w:t>
      </w:r>
      <w:r w:rsidRPr="00C52994">
        <w:rPr>
          <w:rFonts w:ascii="Tahoma" w:hAnsi="Tahoma" w:cs="Tahoma"/>
        </w:rPr>
        <w:t xml:space="preserve"> </w:t>
      </w:r>
      <w:r w:rsidR="00D364CD" w:rsidRPr="00C52994">
        <w:rPr>
          <w:rFonts w:ascii="Tahoma" w:hAnsi="Tahoma" w:cs="Tahoma"/>
        </w:rPr>
        <w:t>der Bevölkerung</w:t>
      </w:r>
      <w:r w:rsidRPr="00C52994">
        <w:rPr>
          <w:rFonts w:ascii="Tahoma" w:hAnsi="Tahoma" w:cs="Tahoma"/>
        </w:rPr>
        <w:t>. Nur wenn wir</w:t>
      </w:r>
      <w:r w:rsidR="00D364CD" w:rsidRPr="00C52994">
        <w:rPr>
          <w:rFonts w:ascii="Tahoma" w:hAnsi="Tahoma" w:cs="Tahoma"/>
        </w:rPr>
        <w:t xml:space="preserve"> </w:t>
      </w:r>
      <w:r w:rsidRPr="00C52994">
        <w:rPr>
          <w:rFonts w:ascii="Tahoma" w:hAnsi="Tahoma" w:cs="Tahoma"/>
        </w:rPr>
        <w:t xml:space="preserve">Batterien und </w:t>
      </w:r>
      <w:r w:rsidR="0089796D" w:rsidRPr="00C52994">
        <w:rPr>
          <w:rFonts w:ascii="Tahoma" w:hAnsi="Tahoma" w:cs="Tahoma"/>
        </w:rPr>
        <w:t>Lithium-</w:t>
      </w:r>
      <w:r w:rsidRPr="00C52994">
        <w:rPr>
          <w:rFonts w:ascii="Tahoma" w:hAnsi="Tahoma" w:cs="Tahoma"/>
        </w:rPr>
        <w:t xml:space="preserve">Akkus als wertvolle, </w:t>
      </w:r>
      <w:r w:rsidR="00D364CD" w:rsidRPr="00C52994">
        <w:rPr>
          <w:rFonts w:ascii="Tahoma" w:hAnsi="Tahoma" w:cs="Tahoma"/>
        </w:rPr>
        <w:t xml:space="preserve">zugleich </w:t>
      </w:r>
      <w:r w:rsidRPr="00C52994">
        <w:rPr>
          <w:rFonts w:ascii="Tahoma" w:hAnsi="Tahoma" w:cs="Tahoma"/>
        </w:rPr>
        <w:t xml:space="preserve">aber potenziell gefährliche Ressourcen </w:t>
      </w:r>
      <w:r w:rsidR="00D364CD" w:rsidRPr="00C52994">
        <w:rPr>
          <w:rFonts w:ascii="Tahoma" w:hAnsi="Tahoma" w:cs="Tahoma"/>
        </w:rPr>
        <w:t>verstehen</w:t>
      </w:r>
      <w:r w:rsidRPr="00C52994">
        <w:rPr>
          <w:rFonts w:ascii="Tahoma" w:hAnsi="Tahoma" w:cs="Tahoma"/>
        </w:rPr>
        <w:t xml:space="preserve"> und konsequent richtig entsorgen, </w:t>
      </w:r>
      <w:r w:rsidR="00D364CD" w:rsidRPr="00C52994">
        <w:rPr>
          <w:rFonts w:ascii="Tahoma" w:hAnsi="Tahoma" w:cs="Tahoma"/>
        </w:rPr>
        <w:t>gewährleisten wir einen sicheren Betrieb unserer Entsorgungsinfrastruktur und vermeiden Risiken für Mensch und Umwelt.“</w:t>
      </w:r>
      <w:r w:rsidR="00BC19C2" w:rsidRPr="00C52994">
        <w:rPr>
          <w:rFonts w:ascii="Tahoma" w:hAnsi="Tahoma" w:cs="Tahoma"/>
        </w:rPr>
        <w:t xml:space="preserve">, so Bundesminister </w:t>
      </w:r>
      <w:r w:rsidR="00D364CD" w:rsidRPr="00C52994">
        <w:rPr>
          <w:rFonts w:ascii="Tahoma" w:hAnsi="Tahoma" w:cs="Tahoma"/>
        </w:rPr>
        <w:t xml:space="preserve">Totschnig </w:t>
      </w:r>
      <w:r w:rsidR="00BC19C2" w:rsidRPr="00C52994">
        <w:rPr>
          <w:rFonts w:ascii="Tahoma" w:hAnsi="Tahoma" w:cs="Tahoma"/>
        </w:rPr>
        <w:t>abschließend.</w:t>
      </w:r>
    </w:p>
    <w:p w14:paraId="068BA1FE" w14:textId="77777777" w:rsidR="005838FE" w:rsidRPr="00C52994" w:rsidRDefault="005838FE" w:rsidP="008D2956">
      <w:pPr>
        <w:rPr>
          <w:rFonts w:ascii="Tahoma" w:hAnsi="Tahoma" w:cs="Tahoma"/>
          <w:b/>
          <w:bCs/>
        </w:rPr>
      </w:pPr>
    </w:p>
    <w:p w14:paraId="4E948819" w14:textId="5F6BB83F" w:rsidR="00714586" w:rsidRPr="00C52994" w:rsidRDefault="00714586" w:rsidP="008D2956">
      <w:pPr>
        <w:rPr>
          <w:rFonts w:ascii="Tahoma" w:hAnsi="Tahoma" w:cs="Tahoma"/>
        </w:rPr>
      </w:pPr>
      <w:r w:rsidRPr="00C52994">
        <w:rPr>
          <w:rFonts w:ascii="Tahoma" w:hAnsi="Tahoma" w:cs="Tahoma"/>
          <w:b/>
          <w:bCs/>
        </w:rPr>
        <w:t>Über die Elektroaltgeräte Koordinierungsstelle (EAK)</w:t>
      </w:r>
    </w:p>
    <w:p w14:paraId="333614B4" w14:textId="7815EEB9" w:rsidR="00714586" w:rsidRPr="00C52994" w:rsidRDefault="00714586" w:rsidP="00714586">
      <w:pPr>
        <w:rPr>
          <w:rFonts w:ascii="Tahoma" w:hAnsi="Tahoma" w:cs="Tahoma"/>
        </w:rPr>
      </w:pPr>
      <w:r w:rsidRPr="00C52994">
        <w:rPr>
          <w:rFonts w:ascii="Tahoma" w:hAnsi="Tahoma" w:cs="Tahoma"/>
        </w:rPr>
        <w:t xml:space="preserve">Die EAK führt die administrative Koordinierung der Abholung der gesammelten Elektroaltgeräte und Gerätealtbatterien durch und zeichnet </w:t>
      </w:r>
      <w:r w:rsidR="00701293" w:rsidRPr="00C52994">
        <w:rPr>
          <w:rFonts w:ascii="Tahoma" w:hAnsi="Tahoma" w:cs="Tahoma"/>
        </w:rPr>
        <w:t xml:space="preserve">insbesondere </w:t>
      </w:r>
      <w:r w:rsidRPr="00C52994">
        <w:rPr>
          <w:rFonts w:ascii="Tahoma" w:hAnsi="Tahoma" w:cs="Tahoma"/>
        </w:rPr>
        <w:t xml:space="preserve">für Öffentlichkeitsarbeit, Daten- und Stoffstromanalysen sowie Berichtwesen an das BMLUK (Bundesministerium für Land- und Forstwirtschaft, Klima- und Umweltschutz, Regionen und Wasserwirtschaft) sowie an die Europäische Kommission verantwortlich. Die EAK ist eine gemeinnützige Gesellschaft, deren Eigentümer sich aus Vertretern der Wirtschaftskammer Österreich sowie den von der EAG-VO und der </w:t>
      </w:r>
      <w:r w:rsidR="003B06B4" w:rsidRPr="00C52994">
        <w:rPr>
          <w:rFonts w:ascii="Tahoma" w:hAnsi="Tahoma" w:cs="Tahoma"/>
        </w:rPr>
        <w:t>EU-</w:t>
      </w:r>
      <w:r w:rsidRPr="00C52994">
        <w:rPr>
          <w:rFonts w:ascii="Tahoma" w:hAnsi="Tahoma" w:cs="Tahoma"/>
        </w:rPr>
        <w:t>Batterienverordnung betroffenen Branchenvertretern zusammensetzen.</w:t>
      </w:r>
    </w:p>
    <w:p w14:paraId="6713F08D" w14:textId="23F03611" w:rsidR="00137459" w:rsidRPr="00C52994" w:rsidRDefault="00137459" w:rsidP="00714586">
      <w:pPr>
        <w:rPr>
          <w:rFonts w:ascii="Tahoma" w:hAnsi="Tahoma" w:cs="Tahoma"/>
        </w:rPr>
      </w:pPr>
      <w:r w:rsidRPr="00C52994">
        <w:rPr>
          <w:rFonts w:ascii="Tahoma" w:hAnsi="Tahoma" w:cs="Tahoma"/>
        </w:rPr>
        <w:t xml:space="preserve">Tipps zum richtigen Umgang mit Lithium-Batterien/ Akkus: </w:t>
      </w:r>
      <w:hyperlink r:id="rId11" w:history="1">
        <w:r w:rsidR="00913544" w:rsidRPr="00C52994">
          <w:rPr>
            <w:rStyle w:val="Hyperlink"/>
            <w:rFonts w:ascii="Tahoma" w:hAnsi="Tahoma" w:cs="Tahoma"/>
          </w:rPr>
          <w:t>https://www.eak-austria.at/pr-materialien/?_kategorie=bat-2</w:t>
        </w:r>
      </w:hyperlink>
      <w:r w:rsidR="00913544" w:rsidRPr="00C52994">
        <w:rPr>
          <w:rFonts w:ascii="Tahoma" w:hAnsi="Tahoma" w:cs="Tahoma"/>
        </w:rPr>
        <w:t xml:space="preserve"> </w:t>
      </w:r>
    </w:p>
    <w:p w14:paraId="059BAE63" w14:textId="34777D70" w:rsidR="00BE6F33" w:rsidRPr="00C52994" w:rsidRDefault="00A455FD" w:rsidP="00714586">
      <w:r w:rsidRPr="00C52994">
        <w:rPr>
          <w:rFonts w:ascii="Tahoma" w:hAnsi="Tahoma" w:cs="Tahoma"/>
        </w:rPr>
        <w:t xml:space="preserve">Weiterführende </w:t>
      </w:r>
      <w:r w:rsidR="00714586" w:rsidRPr="00C52994">
        <w:rPr>
          <w:rFonts w:ascii="Tahoma" w:hAnsi="Tahoma" w:cs="Tahoma"/>
        </w:rPr>
        <w:t xml:space="preserve">Informationen finden Sie </w:t>
      </w:r>
      <w:r w:rsidR="00AD3ED9" w:rsidRPr="00C52994">
        <w:rPr>
          <w:rFonts w:ascii="Tahoma" w:hAnsi="Tahoma" w:cs="Tahoma"/>
        </w:rPr>
        <w:t>unter</w:t>
      </w:r>
      <w:r w:rsidR="00714586" w:rsidRPr="00C52994">
        <w:rPr>
          <w:rFonts w:ascii="Tahoma" w:hAnsi="Tahoma" w:cs="Tahoma"/>
        </w:rPr>
        <w:t xml:space="preserve">: </w:t>
      </w:r>
      <w:hyperlink r:id="rId12" w:history="1">
        <w:r w:rsidR="00714586" w:rsidRPr="00C52994">
          <w:rPr>
            <w:rStyle w:val="Hyperlink"/>
            <w:rFonts w:ascii="Tahoma" w:hAnsi="Tahoma" w:cs="Tahoma"/>
          </w:rPr>
          <w:t>www.eak-austria.at</w:t>
        </w:r>
      </w:hyperlink>
      <w:r w:rsidR="00714586" w:rsidRPr="00C52994">
        <w:rPr>
          <w:rFonts w:ascii="Tahoma" w:hAnsi="Tahoma" w:cs="Tahoma"/>
        </w:rPr>
        <w:t> und </w:t>
      </w:r>
      <w:hyperlink r:id="rId13" w:tgtFrame="_blank" w:history="1">
        <w:r w:rsidR="00714586" w:rsidRPr="00C52994">
          <w:rPr>
            <w:rStyle w:val="Hyperlink"/>
            <w:rFonts w:ascii="Tahoma" w:hAnsi="Tahoma" w:cs="Tahoma"/>
          </w:rPr>
          <w:t>www.elektro-ade.at</w:t>
        </w:r>
      </w:hyperlink>
    </w:p>
    <w:p w14:paraId="1DCE9258" w14:textId="77777777" w:rsidR="00D51169" w:rsidRPr="00C52994" w:rsidRDefault="00D51169" w:rsidP="00D51169">
      <w:pPr>
        <w:rPr>
          <w:rFonts w:ascii="Tahoma" w:hAnsi="Tahoma" w:cs="Tahoma"/>
          <w:b/>
          <w:bCs/>
        </w:rPr>
      </w:pPr>
      <w:r w:rsidRPr="00C52994">
        <w:rPr>
          <w:rFonts w:ascii="Tahoma" w:hAnsi="Tahoma" w:cs="Tahoma"/>
          <w:b/>
          <w:bCs/>
        </w:rPr>
        <w:t>Rückfragen &amp; Kontakt</w:t>
      </w:r>
    </w:p>
    <w:p w14:paraId="7D3A15EC" w14:textId="3D4160DF" w:rsidR="005838FE" w:rsidRPr="00C52994" w:rsidRDefault="00D51169" w:rsidP="00714586">
      <w:pPr>
        <w:rPr>
          <w:rFonts w:ascii="Tahoma" w:hAnsi="Tahoma" w:cs="Tahoma"/>
        </w:rPr>
      </w:pPr>
      <w:r w:rsidRPr="00C52994">
        <w:rPr>
          <w:rFonts w:ascii="Tahoma" w:hAnsi="Tahoma" w:cs="Tahoma"/>
        </w:rPr>
        <w:t>Mag. Beatrix Eder-Skias</w:t>
      </w:r>
      <w:r w:rsidRPr="00C52994">
        <w:rPr>
          <w:rFonts w:ascii="Tahoma" w:hAnsi="Tahoma" w:cs="Tahoma"/>
        </w:rPr>
        <w:br/>
        <w:t>skias. strategy+relations</w:t>
      </w:r>
      <w:r w:rsidRPr="00C52994">
        <w:rPr>
          <w:rFonts w:ascii="Tahoma" w:hAnsi="Tahoma" w:cs="Tahoma"/>
        </w:rPr>
        <w:br/>
        <w:t>Telefon: +43 664 43 42 42 1</w:t>
      </w:r>
      <w:r w:rsidRPr="00C52994">
        <w:rPr>
          <w:rFonts w:ascii="Tahoma" w:hAnsi="Tahoma" w:cs="Tahoma"/>
        </w:rPr>
        <w:br/>
        <w:t xml:space="preserve">E-Mail: </w:t>
      </w:r>
      <w:hyperlink r:id="rId14" w:history="1">
        <w:r w:rsidRPr="00C52994">
          <w:rPr>
            <w:rStyle w:val="Hyperlink"/>
            <w:rFonts w:ascii="Tahoma" w:hAnsi="Tahoma" w:cs="Tahoma"/>
          </w:rPr>
          <w:t>beatrix@skias.at</w:t>
        </w:r>
      </w:hyperlink>
      <w:r w:rsidRPr="00C52994">
        <w:rPr>
          <w:rFonts w:ascii="Tahoma" w:hAnsi="Tahoma" w:cs="Tahoma"/>
        </w:rPr>
        <w:t xml:space="preserve">  </w:t>
      </w:r>
    </w:p>
    <w:p w14:paraId="6F63B3CC" w14:textId="77777777" w:rsidR="007E5555" w:rsidRDefault="007E5555" w:rsidP="00714586">
      <w:pPr>
        <w:rPr>
          <w:rFonts w:ascii="Tahoma" w:hAnsi="Tahoma" w:cs="Tahoma"/>
          <w:b/>
          <w:bCs/>
          <w:sz w:val="28"/>
          <w:szCs w:val="28"/>
        </w:rPr>
      </w:pPr>
    </w:p>
    <w:p w14:paraId="41052E54" w14:textId="4EAC7DAD" w:rsidR="003E355D" w:rsidRPr="00C52994" w:rsidRDefault="003E355D" w:rsidP="00714586">
      <w:pPr>
        <w:rPr>
          <w:rFonts w:ascii="Tahoma" w:hAnsi="Tahoma" w:cs="Tahoma"/>
        </w:rPr>
      </w:pPr>
      <w:r w:rsidRPr="00C52994">
        <w:rPr>
          <w:rFonts w:ascii="Tahoma" w:hAnsi="Tahoma" w:cs="Tahoma"/>
          <w:b/>
          <w:bCs/>
          <w:sz w:val="28"/>
          <w:szCs w:val="28"/>
        </w:rPr>
        <w:t>Bild- und Video</w:t>
      </w:r>
      <w:r w:rsidR="00ED78D6" w:rsidRPr="00C52994">
        <w:rPr>
          <w:rFonts w:ascii="Tahoma" w:hAnsi="Tahoma" w:cs="Tahoma"/>
          <w:b/>
          <w:bCs/>
          <w:sz w:val="28"/>
          <w:szCs w:val="28"/>
        </w:rPr>
        <w:t>material</w:t>
      </w:r>
      <w:r w:rsidR="00CE1278" w:rsidRPr="00C52994">
        <w:rPr>
          <w:rFonts w:ascii="Tahoma" w:hAnsi="Tahoma" w:cs="Tahoma"/>
          <w:b/>
          <w:bCs/>
          <w:sz w:val="28"/>
          <w:szCs w:val="28"/>
        </w:rPr>
        <w:t>:</w:t>
      </w:r>
    </w:p>
    <w:p w14:paraId="08F3996B" w14:textId="454C2B56" w:rsidR="00CE1278" w:rsidRPr="00C52994" w:rsidRDefault="00C4051E" w:rsidP="00714586">
      <w:pPr>
        <w:rPr>
          <w:rFonts w:ascii="Tahoma" w:hAnsi="Tahoma" w:cs="Tahoma"/>
          <w:b/>
          <w:bCs/>
          <w:lang w:val="de-AT"/>
        </w:rPr>
      </w:pPr>
      <w:r w:rsidRPr="00C52994">
        <w:rPr>
          <w:rFonts w:ascii="Tahoma" w:hAnsi="Tahoma" w:cs="Tahoma"/>
          <w:b/>
          <w:bCs/>
        </w:rPr>
        <w:t>Gesamt GBATT</w:t>
      </w:r>
      <w:r w:rsidR="00574CEC" w:rsidRPr="00C52994">
        <w:rPr>
          <w:rFonts w:ascii="Tahoma" w:hAnsi="Tahoma" w:cs="Tahoma"/>
          <w:b/>
          <w:bCs/>
        </w:rPr>
        <w:t xml:space="preserve"> im Jahr 202</w:t>
      </w:r>
      <w:r w:rsidR="00CB4CFD" w:rsidRPr="00C52994">
        <w:rPr>
          <w:rFonts w:ascii="Tahoma" w:hAnsi="Tahoma" w:cs="Tahoma"/>
          <w:b/>
          <w:bCs/>
        </w:rPr>
        <w:t>4</w:t>
      </w:r>
      <w:r w:rsidR="00574CEC" w:rsidRPr="00C52994">
        <w:rPr>
          <w:rFonts w:ascii="Tahoma" w:hAnsi="Tahoma" w:cs="Tahoma"/>
          <w:b/>
          <w:bCs/>
        </w:rPr>
        <w:t xml:space="preserve"> im Vergleich</w:t>
      </w:r>
      <w:r w:rsidR="007528BC" w:rsidRPr="00C52994">
        <w:rPr>
          <w:rFonts w:ascii="Tahoma" w:hAnsi="Tahoma" w:cs="Tahoma"/>
          <w:b/>
          <w:bCs/>
        </w:rPr>
        <w:t>:</w:t>
      </w:r>
      <w:r w:rsidR="00A64688" w:rsidRPr="00C52994">
        <w:rPr>
          <w:rFonts w:ascii="Tahoma" w:hAnsi="Tahoma" w:cs="Tahoma"/>
          <w:b/>
          <w:bCs/>
        </w:rPr>
        <w:t xml:space="preserve"> </w:t>
      </w:r>
      <w:r w:rsidR="00A64688" w:rsidRPr="00C52994">
        <w:rPr>
          <w:rFonts w:ascii="Tahoma" w:hAnsi="Tahoma" w:cs="Tahoma"/>
          <w:b/>
          <w:bCs/>
          <w:lang w:val="de-AT"/>
        </w:rPr>
        <w:t>Inverkehrsetzung und Sammlung</w:t>
      </w:r>
    </w:p>
    <w:p w14:paraId="6225C5DC" w14:textId="5CA84B92" w:rsidR="00BA7A9C" w:rsidRPr="00C52994" w:rsidRDefault="00ED78D6" w:rsidP="00714586">
      <w:pPr>
        <w:rPr>
          <w:rFonts w:ascii="Tahoma" w:hAnsi="Tahoma" w:cs="Tahoma"/>
          <w:sz w:val="15"/>
          <w:szCs w:val="15"/>
        </w:rPr>
      </w:pPr>
      <w:r w:rsidRPr="00C52994">
        <w:rPr>
          <w:rFonts w:ascii="Tahoma" w:hAnsi="Tahoma" w:cs="Tahoma"/>
          <w:noProof/>
        </w:rPr>
        <w:drawing>
          <wp:inline distT="0" distB="0" distL="0" distR="0" wp14:anchorId="7BBBD78E" wp14:editId="4F801377">
            <wp:extent cx="4720202" cy="2942167"/>
            <wp:effectExtent l="12700" t="12700" r="17145" b="17145"/>
            <wp:docPr id="18580832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3292" name="Grafik 1"/>
                    <pic:cNvPicPr/>
                  </pic:nvPicPr>
                  <pic:blipFill rotWithShape="1">
                    <a:blip r:embed="rId15">
                      <a:extLst>
                        <a:ext uri="{28A0092B-C50C-407E-A947-70E740481C1C}">
                          <a14:useLocalDpi xmlns:a14="http://schemas.microsoft.com/office/drawing/2010/main" val="0"/>
                        </a:ext>
                      </a:extLst>
                    </a:blip>
                    <a:srcRect l="8828" t="10019" r="9801"/>
                    <a:stretch>
                      <a:fillRect/>
                    </a:stretch>
                  </pic:blipFill>
                  <pic:spPr bwMode="auto">
                    <a:xfrm>
                      <a:off x="0" y="0"/>
                      <a:ext cx="4741811" cy="2955636"/>
                    </a:xfrm>
                    <a:prstGeom prst="rect">
                      <a:avLst/>
                    </a:prstGeom>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328A0" w:rsidRPr="00C52994">
        <w:rPr>
          <w:rFonts w:ascii="Tahoma" w:hAnsi="Tahoma" w:cs="Tahoma"/>
          <w:sz w:val="15"/>
          <w:szCs w:val="15"/>
        </w:rPr>
        <w:br/>
      </w:r>
      <w:r w:rsidR="0004218F" w:rsidRPr="00C52994">
        <w:rPr>
          <w:rFonts w:ascii="Tahoma" w:hAnsi="Tahoma" w:cs="Tahoma"/>
          <w:sz w:val="15"/>
          <w:szCs w:val="15"/>
        </w:rPr>
        <w:t>Inverkehrsetzung versus Sammelquote:</w:t>
      </w:r>
      <w:r w:rsidR="00140DBA" w:rsidRPr="00C52994">
        <w:rPr>
          <w:rFonts w:ascii="Tahoma" w:hAnsi="Tahoma" w:cs="Tahoma"/>
          <w:sz w:val="15"/>
          <w:szCs w:val="15"/>
        </w:rPr>
        <w:t xml:space="preserve"> Im Jahr 2024 entfielen 46,5 Prozent der in Verkehr gesetzten Gerätebatterien auf die Lithium-Technologie. Die Sammelquote für Lithium- Batterien/Akkus liegt mit 13,3 Prozent noch deutlich darunter, was vor allem auf die hohe Langlebigkeit von Lithium-Batterien von zumindest 5-8 Jahren zurückzuführen ist, so dass diese Batterien/Akkus erst deutlich zeitverzögert in den Entsorgungsstrom gelangen</w:t>
      </w:r>
      <w:r w:rsidR="0004218F" w:rsidRPr="00C52994">
        <w:rPr>
          <w:rFonts w:ascii="-webkit-standard" w:hAnsi="-webkit-standard"/>
          <w:color w:val="000000"/>
          <w:sz w:val="27"/>
          <w:szCs w:val="27"/>
        </w:rPr>
        <w:t xml:space="preserve"> </w:t>
      </w:r>
      <w:r w:rsidRPr="00C52994">
        <w:rPr>
          <w:rFonts w:ascii="Tahoma" w:hAnsi="Tahoma" w:cs="Tahoma"/>
          <w:sz w:val="15"/>
          <w:szCs w:val="15"/>
        </w:rPr>
        <w:t>Quelle: EAK</w:t>
      </w:r>
    </w:p>
    <w:p w14:paraId="70134858" w14:textId="322E167E" w:rsidR="00EA297B" w:rsidRPr="00C52994" w:rsidRDefault="00EA297B" w:rsidP="00714586">
      <w:pPr>
        <w:rPr>
          <w:rFonts w:ascii="Tahoma" w:hAnsi="Tahoma" w:cs="Tahoma"/>
          <w:b/>
          <w:bCs/>
        </w:rPr>
      </w:pPr>
    </w:p>
    <w:p w14:paraId="69F0DA21" w14:textId="5A8DD61B" w:rsidR="00E47548" w:rsidRPr="00C52994" w:rsidRDefault="00DB0A91" w:rsidP="00E47548">
      <w:pPr>
        <w:rPr>
          <w:rFonts w:ascii="Tahoma" w:hAnsi="Tahoma" w:cs="Tahoma"/>
          <w:b/>
        </w:rPr>
      </w:pPr>
      <w:r w:rsidRPr="00C52994">
        <w:rPr>
          <w:rFonts w:ascii="Tahoma" w:hAnsi="Tahoma" w:cs="Tahoma"/>
          <w:b/>
        </w:rPr>
        <w:t>Bild</w:t>
      </w:r>
      <w:r w:rsidR="00E47548" w:rsidRPr="00C52994">
        <w:rPr>
          <w:rFonts w:ascii="Tahoma" w:hAnsi="Tahoma" w:cs="Tahoma"/>
          <w:b/>
        </w:rPr>
        <w:t>- und Video</w:t>
      </w:r>
      <w:r w:rsidRPr="00C52994">
        <w:rPr>
          <w:rFonts w:ascii="Tahoma" w:hAnsi="Tahoma" w:cs="Tahoma"/>
          <w:b/>
        </w:rPr>
        <w:t xml:space="preserve">material </w:t>
      </w:r>
      <w:r w:rsidR="00E47548" w:rsidRPr="00C52994">
        <w:rPr>
          <w:rFonts w:ascii="Tahoma" w:hAnsi="Tahoma" w:cs="Tahoma"/>
          <w:b/>
        </w:rPr>
        <w:t xml:space="preserve">finden Sie </w:t>
      </w:r>
      <w:hyperlink r:id="rId16" w:history="1">
        <w:r w:rsidR="00E47548" w:rsidRPr="00C52994">
          <w:rPr>
            <w:rStyle w:val="Hyperlink"/>
            <w:rFonts w:ascii="Tahoma" w:hAnsi="Tahoma" w:cs="Tahoma"/>
            <w:b/>
          </w:rPr>
          <w:t>hier</w:t>
        </w:r>
      </w:hyperlink>
      <w:r w:rsidR="00E47548" w:rsidRPr="00C52994">
        <w:rPr>
          <w:rFonts w:ascii="Tahoma" w:hAnsi="Tahoma" w:cs="Tahoma"/>
          <w:b/>
        </w:rPr>
        <w:t xml:space="preserve">. Dieses beinhaltet: </w:t>
      </w:r>
    </w:p>
    <w:p w14:paraId="25A298D6" w14:textId="72679174" w:rsidR="00E47548" w:rsidRPr="00C52994" w:rsidRDefault="00DB0A91" w:rsidP="00E47548">
      <w:pPr>
        <w:pStyle w:val="ListParagraph"/>
        <w:numPr>
          <w:ilvl w:val="0"/>
          <w:numId w:val="4"/>
        </w:numPr>
        <w:rPr>
          <w:rFonts w:ascii="Tahoma" w:hAnsi="Tahoma" w:cs="Tahoma"/>
        </w:rPr>
      </w:pPr>
      <w:r w:rsidRPr="00C52994">
        <w:rPr>
          <w:rFonts w:ascii="Tahoma" w:hAnsi="Tahoma" w:cs="Tahoma"/>
        </w:rPr>
        <w:t>Bild</w:t>
      </w:r>
      <w:r w:rsidR="008E0480" w:rsidRPr="00C52994">
        <w:rPr>
          <w:rFonts w:ascii="Tahoma" w:hAnsi="Tahoma" w:cs="Tahoma"/>
        </w:rPr>
        <w:t>- und Video</w:t>
      </w:r>
      <w:r w:rsidRPr="00C52994">
        <w:rPr>
          <w:rFonts w:ascii="Tahoma" w:hAnsi="Tahoma" w:cs="Tahoma"/>
        </w:rPr>
        <w:t xml:space="preserve">material </w:t>
      </w:r>
      <w:r w:rsidR="00AD3ED9" w:rsidRPr="00C52994">
        <w:rPr>
          <w:rFonts w:ascii="Tahoma" w:hAnsi="Tahoma" w:cs="Tahoma"/>
        </w:rPr>
        <w:t>vo</w:t>
      </w:r>
      <w:r w:rsidR="00662716" w:rsidRPr="00C52994">
        <w:rPr>
          <w:rFonts w:ascii="Tahoma" w:hAnsi="Tahoma" w:cs="Tahoma"/>
        </w:rPr>
        <w:t>m</w:t>
      </w:r>
      <w:r w:rsidR="00AD3ED9" w:rsidRPr="00C52994">
        <w:rPr>
          <w:rFonts w:ascii="Tahoma" w:hAnsi="Tahoma" w:cs="Tahoma"/>
        </w:rPr>
        <w:t xml:space="preserve"> Medientermin</w:t>
      </w:r>
    </w:p>
    <w:p w14:paraId="0CC2ED52" w14:textId="77777777" w:rsidR="00E47548" w:rsidRPr="00C52994" w:rsidRDefault="00E47548" w:rsidP="003F2EDA">
      <w:pPr>
        <w:pStyle w:val="ListParagraph"/>
        <w:numPr>
          <w:ilvl w:val="1"/>
          <w:numId w:val="4"/>
        </w:numPr>
        <w:rPr>
          <w:rFonts w:ascii="Tahoma" w:hAnsi="Tahoma" w:cs="Tahoma"/>
        </w:rPr>
      </w:pPr>
      <w:r w:rsidRPr="00C52994">
        <w:rPr>
          <w:rFonts w:ascii="Tahoma" w:hAnsi="Tahoma" w:cs="Tahoma"/>
        </w:rPr>
        <w:t>Bildmaterial von den</w:t>
      </w:r>
      <w:r w:rsidR="004D58E5" w:rsidRPr="00C52994">
        <w:rPr>
          <w:rFonts w:ascii="Tahoma" w:hAnsi="Tahoma" w:cs="Tahoma"/>
        </w:rPr>
        <w:t xml:space="preserve"> Referent:innen </w:t>
      </w:r>
    </w:p>
    <w:p w14:paraId="311DEB2B" w14:textId="396FAE0F" w:rsidR="00DB0A91" w:rsidRPr="00C52994" w:rsidRDefault="00E47548" w:rsidP="003F2EDA">
      <w:pPr>
        <w:pStyle w:val="ListParagraph"/>
        <w:numPr>
          <w:ilvl w:val="1"/>
          <w:numId w:val="4"/>
        </w:numPr>
        <w:rPr>
          <w:rFonts w:ascii="Tahoma" w:hAnsi="Tahoma" w:cs="Tahoma"/>
        </w:rPr>
      </w:pPr>
      <w:r w:rsidRPr="00C52994">
        <w:rPr>
          <w:rFonts w:ascii="Tahoma" w:hAnsi="Tahoma" w:cs="Tahoma"/>
        </w:rPr>
        <w:t>Bild- und Videomaterial vom</w:t>
      </w:r>
      <w:r w:rsidR="00C94687" w:rsidRPr="00C52994">
        <w:rPr>
          <w:rFonts w:ascii="Tahoma" w:hAnsi="Tahoma" w:cs="Tahoma"/>
        </w:rPr>
        <w:t xml:space="preserve"> Live-Experiment</w:t>
      </w:r>
      <w:r w:rsidR="002A32E8" w:rsidRPr="00C52994">
        <w:rPr>
          <w:rFonts w:ascii="Tahoma" w:hAnsi="Tahoma" w:cs="Tahoma"/>
        </w:rPr>
        <w:t xml:space="preserve"> vor Ort</w:t>
      </w:r>
    </w:p>
    <w:p w14:paraId="10CC5F42" w14:textId="5FD9D82A" w:rsidR="00E47548" w:rsidRPr="00C52994" w:rsidRDefault="00B01BEB" w:rsidP="00DB0A91">
      <w:pPr>
        <w:pStyle w:val="ListParagraph"/>
        <w:numPr>
          <w:ilvl w:val="0"/>
          <w:numId w:val="4"/>
        </w:numPr>
        <w:rPr>
          <w:rFonts w:ascii="Tahoma" w:hAnsi="Tahoma" w:cs="Tahoma"/>
        </w:rPr>
      </w:pPr>
      <w:r w:rsidRPr="00C52994">
        <w:rPr>
          <w:rFonts w:ascii="Tahoma" w:hAnsi="Tahoma" w:cs="Tahoma"/>
        </w:rPr>
        <w:t xml:space="preserve">Exemplarisches </w:t>
      </w:r>
      <w:r w:rsidR="00BA243E" w:rsidRPr="00C52994">
        <w:rPr>
          <w:rFonts w:ascii="Tahoma" w:hAnsi="Tahoma" w:cs="Tahoma"/>
        </w:rPr>
        <w:t>Bildmaterial von Geräten mit Li</w:t>
      </w:r>
      <w:r w:rsidR="00310BD4" w:rsidRPr="00C52994">
        <w:rPr>
          <w:rFonts w:ascii="Tahoma" w:hAnsi="Tahoma" w:cs="Tahoma"/>
        </w:rPr>
        <w:t>t</w:t>
      </w:r>
      <w:r w:rsidR="00B70F24" w:rsidRPr="00C52994">
        <w:rPr>
          <w:rFonts w:ascii="Tahoma" w:hAnsi="Tahoma" w:cs="Tahoma"/>
        </w:rPr>
        <w:t>hium-Akkus</w:t>
      </w:r>
    </w:p>
    <w:p w14:paraId="12ADB7C5" w14:textId="2881874E" w:rsidR="00FC3882" w:rsidRPr="00C52994" w:rsidRDefault="00E47548" w:rsidP="00DB0A91">
      <w:pPr>
        <w:pStyle w:val="ListParagraph"/>
        <w:numPr>
          <w:ilvl w:val="0"/>
          <w:numId w:val="4"/>
        </w:numPr>
        <w:rPr>
          <w:rFonts w:ascii="Tahoma" w:hAnsi="Tahoma" w:cs="Tahoma"/>
        </w:rPr>
      </w:pPr>
      <w:r w:rsidRPr="00C52994">
        <w:rPr>
          <w:rFonts w:ascii="Tahoma" w:hAnsi="Tahoma" w:cs="Tahoma"/>
        </w:rPr>
        <w:t>Bildmaterial</w:t>
      </w:r>
      <w:r w:rsidR="00B70F24" w:rsidRPr="00C52994">
        <w:rPr>
          <w:rFonts w:ascii="Tahoma" w:hAnsi="Tahoma" w:cs="Tahoma"/>
        </w:rPr>
        <w:t xml:space="preserve"> von Bränden </w:t>
      </w:r>
      <w:r w:rsidR="00E6050F" w:rsidRPr="00C52994">
        <w:rPr>
          <w:rFonts w:ascii="Tahoma" w:hAnsi="Tahoma" w:cs="Tahoma"/>
        </w:rPr>
        <w:t xml:space="preserve">bei Derfeser Recycling </w:t>
      </w:r>
      <w:r w:rsidRPr="00C52994">
        <w:rPr>
          <w:rFonts w:ascii="Tahoma" w:hAnsi="Tahoma" w:cs="Tahoma"/>
        </w:rPr>
        <w:t xml:space="preserve">in </w:t>
      </w:r>
      <w:r w:rsidR="00E6050F" w:rsidRPr="00C52994">
        <w:rPr>
          <w:rFonts w:ascii="Tahoma" w:hAnsi="Tahoma" w:cs="Tahoma"/>
        </w:rPr>
        <w:t>Tirol (Aug. 2025)</w:t>
      </w:r>
      <w:r w:rsidR="00CE23BD" w:rsidRPr="00C52994">
        <w:rPr>
          <w:rFonts w:ascii="Tahoma" w:hAnsi="Tahoma" w:cs="Tahoma"/>
        </w:rPr>
        <w:t>;</w:t>
      </w:r>
      <w:r w:rsidR="007F0CF6" w:rsidRPr="00C52994">
        <w:t xml:space="preserve"> </w:t>
      </w:r>
      <w:r w:rsidR="007F0CF6" w:rsidRPr="00C52994">
        <w:rPr>
          <w:rFonts w:ascii="Tahoma" w:hAnsi="Tahoma" w:cs="Tahoma"/>
        </w:rPr>
        <w:t>bei Loacker in Götzis Vorarlberg (2025)</w:t>
      </w:r>
      <w:r w:rsidR="00FD11BF" w:rsidRPr="00C52994">
        <w:rPr>
          <w:rFonts w:ascii="Tahoma" w:hAnsi="Tahoma" w:cs="Tahoma"/>
        </w:rPr>
        <w:t>; bei</w:t>
      </w:r>
      <w:r w:rsidRPr="00C52994">
        <w:rPr>
          <w:rFonts w:ascii="Tahoma" w:hAnsi="Tahoma" w:cs="Tahoma"/>
        </w:rPr>
        <w:t xml:space="preserve"> </w:t>
      </w:r>
      <w:r w:rsidR="00D73F6B" w:rsidRPr="00C52994">
        <w:rPr>
          <w:rFonts w:ascii="Tahoma" w:hAnsi="Tahoma" w:cs="Tahoma"/>
        </w:rPr>
        <w:t xml:space="preserve">einer Recycling-Anlage in Lienz in </w:t>
      </w:r>
      <w:r w:rsidR="00FD11BF" w:rsidRPr="00C52994">
        <w:rPr>
          <w:rFonts w:ascii="Tahoma" w:hAnsi="Tahoma" w:cs="Tahoma"/>
        </w:rPr>
        <w:t>Tirol (Juni 2025)</w:t>
      </w:r>
      <w:r w:rsidR="00A6098C" w:rsidRPr="00C52994">
        <w:rPr>
          <w:rFonts w:ascii="Tahoma" w:hAnsi="Tahoma" w:cs="Tahoma"/>
        </w:rPr>
        <w:t>;</w:t>
      </w:r>
      <w:r w:rsidR="00EE2A22" w:rsidRPr="00C52994">
        <w:rPr>
          <w:rFonts w:ascii="Tahoma" w:hAnsi="Tahoma" w:cs="Tahoma"/>
        </w:rPr>
        <w:t xml:space="preserve"> in </w:t>
      </w:r>
      <w:r w:rsidR="00D17DC4" w:rsidRPr="00C52994">
        <w:rPr>
          <w:rFonts w:ascii="Tahoma" w:hAnsi="Tahoma" w:cs="Tahoma"/>
        </w:rPr>
        <w:t xml:space="preserve">einer </w:t>
      </w:r>
      <w:r w:rsidR="00EE2A22" w:rsidRPr="00C52994">
        <w:rPr>
          <w:rFonts w:ascii="Tahoma" w:hAnsi="Tahoma" w:cs="Tahoma"/>
        </w:rPr>
        <w:t>Müll-Lagerhallen in Zwettl (April 2025) und</w:t>
      </w:r>
      <w:r w:rsidR="00A6098C" w:rsidRPr="00C52994">
        <w:rPr>
          <w:rFonts w:ascii="Tahoma" w:hAnsi="Tahoma" w:cs="Tahoma"/>
        </w:rPr>
        <w:t xml:space="preserve"> beim Mürzverband (Sept. 2020)</w:t>
      </w:r>
    </w:p>
    <w:p w14:paraId="6CAEC861" w14:textId="0E5D019B" w:rsidR="00714586" w:rsidRPr="007A20A0" w:rsidRDefault="00AD3ED9" w:rsidP="00714586">
      <w:pPr>
        <w:rPr>
          <w:rFonts w:ascii="Tahoma" w:hAnsi="Tahoma" w:cs="Tahoma"/>
        </w:rPr>
      </w:pPr>
      <w:r w:rsidRPr="00C52994">
        <w:rPr>
          <w:rFonts w:ascii="Tahoma" w:hAnsi="Tahoma" w:cs="Tahoma"/>
        </w:rPr>
        <w:t>Bitte beachten Sie unbedingt die angegebenen Copyright-Hinweise</w:t>
      </w:r>
      <w:r w:rsidR="00C608FD" w:rsidRPr="00C52994">
        <w:rPr>
          <w:rFonts w:ascii="Tahoma" w:hAnsi="Tahoma" w:cs="Tahoma"/>
        </w:rPr>
        <w:t xml:space="preserve"> (diese sind in den einzelnen Dateinamen zu entnehmen)</w:t>
      </w:r>
      <w:r w:rsidRPr="00C52994">
        <w:rPr>
          <w:rFonts w:ascii="Tahoma" w:hAnsi="Tahoma" w:cs="Tahoma"/>
        </w:rPr>
        <w:t>.</w:t>
      </w:r>
      <w:r w:rsidRPr="007A20A0">
        <w:rPr>
          <w:rFonts w:ascii="Tahoma" w:hAnsi="Tahoma" w:cs="Tahoma"/>
        </w:rPr>
        <w:t xml:space="preserve"> </w:t>
      </w:r>
    </w:p>
    <w:sectPr w:rsidR="00714586" w:rsidRPr="007A20A0" w:rsidSect="008D2956">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9E4B2" w14:textId="77777777" w:rsidR="0078488A" w:rsidRDefault="0078488A" w:rsidP="007764D6">
      <w:pPr>
        <w:spacing w:after="0" w:line="240" w:lineRule="auto"/>
      </w:pPr>
      <w:r>
        <w:separator/>
      </w:r>
    </w:p>
  </w:endnote>
  <w:endnote w:type="continuationSeparator" w:id="0">
    <w:p w14:paraId="6FDF3F12" w14:textId="77777777" w:rsidR="0078488A" w:rsidRDefault="0078488A" w:rsidP="0077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charset w:val="00"/>
    <w:family w:val="roman"/>
    <w:notTrueType/>
    <w:pitch w:val="default"/>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6183230"/>
      <w:docPartObj>
        <w:docPartGallery w:val="Page Numbers (Bottom of Page)"/>
        <w:docPartUnique/>
      </w:docPartObj>
    </w:sdtPr>
    <w:sdtEndPr>
      <w:rPr>
        <w:rStyle w:val="PageNumber"/>
      </w:rPr>
    </w:sdtEndPr>
    <w:sdtContent>
      <w:p w14:paraId="52199211" w14:textId="7E0316FC" w:rsidR="0039183A" w:rsidRDefault="0039183A" w:rsidP="00DA42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4A1522" w14:textId="77777777" w:rsidR="004E46FA" w:rsidRDefault="004E46FA" w:rsidP="003918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4330728"/>
      <w:docPartObj>
        <w:docPartGallery w:val="Page Numbers (Bottom of Page)"/>
        <w:docPartUnique/>
      </w:docPartObj>
    </w:sdtPr>
    <w:sdtEndPr>
      <w:rPr>
        <w:rStyle w:val="PageNumber"/>
      </w:rPr>
    </w:sdtEndPr>
    <w:sdtContent>
      <w:p w14:paraId="09568DC9" w14:textId="25B2D7A7" w:rsidR="0039183A" w:rsidRDefault="0039183A" w:rsidP="00DA42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46E5F9B" w14:textId="77777777" w:rsidR="004E46FA" w:rsidRDefault="004E46FA" w:rsidP="0039183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6446552"/>
      <w:docPartObj>
        <w:docPartGallery w:val="Page Numbers (Bottom of Page)"/>
        <w:docPartUnique/>
      </w:docPartObj>
    </w:sdtPr>
    <w:sdtEndPr>
      <w:rPr>
        <w:rStyle w:val="PageNumber"/>
      </w:rPr>
    </w:sdtEndPr>
    <w:sdtContent>
      <w:p w14:paraId="764C0200" w14:textId="397B5350" w:rsidR="002A6560" w:rsidRDefault="002A6560" w:rsidP="004A27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087F54" w14:textId="77777777" w:rsidR="00067D8C" w:rsidRDefault="00067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B2964" w14:textId="77777777" w:rsidR="0078488A" w:rsidRDefault="0078488A" w:rsidP="007764D6">
      <w:pPr>
        <w:spacing w:after="0" w:line="240" w:lineRule="auto"/>
      </w:pPr>
      <w:r>
        <w:separator/>
      </w:r>
    </w:p>
  </w:footnote>
  <w:footnote w:type="continuationSeparator" w:id="0">
    <w:p w14:paraId="49A41536" w14:textId="77777777" w:rsidR="0078488A" w:rsidRDefault="0078488A" w:rsidP="00776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7B9D" w14:textId="77777777" w:rsidR="000C10C1" w:rsidRDefault="000C1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5040" w14:textId="77777777" w:rsidR="000C10C1" w:rsidRDefault="000C1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2841" w14:textId="55E4702F" w:rsidR="008D68B9" w:rsidRPr="001D42AE" w:rsidRDefault="000C10C1" w:rsidP="008D68B9">
    <w:pPr>
      <w:pStyle w:val="Header"/>
      <w:rPr>
        <w:rFonts w:ascii="Tahoma" w:hAnsi="Tahoma" w:cs="Tahoma"/>
      </w:rPr>
    </w:pPr>
    <w:r>
      <w:rPr>
        <w:noProof/>
      </w:rPr>
      <w:drawing>
        <wp:anchor distT="0" distB="0" distL="114300" distR="114300" simplePos="0" relativeHeight="251658243" behindDoc="0" locked="0" layoutInCell="1" allowOverlap="1" wp14:anchorId="5F811763" wp14:editId="0BF2D972">
          <wp:simplePos x="0" y="0"/>
          <wp:positionH relativeFrom="margin">
            <wp:posOffset>4713393</wp:posOffset>
          </wp:positionH>
          <wp:positionV relativeFrom="margin">
            <wp:posOffset>-363431</wp:posOffset>
          </wp:positionV>
          <wp:extent cx="1383030" cy="193040"/>
          <wp:effectExtent l="0" t="0" r="1270" b="0"/>
          <wp:wrapSquare wrapText="bothSides"/>
          <wp:docPr id="2022528894" name="Grafik 2" descr="Ein Bild, das Schrift, Grafiken, Grafik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28894" name="Grafik 2" descr="Ein Bild, das Schrift, Grafiken, Grafikdesign, Typografie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3030" cy="193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3C50204C" wp14:editId="29FE0D4A">
          <wp:simplePos x="0" y="0"/>
          <wp:positionH relativeFrom="margin">
            <wp:posOffset>2718435</wp:posOffset>
          </wp:positionH>
          <wp:positionV relativeFrom="margin">
            <wp:posOffset>-484081</wp:posOffset>
          </wp:positionV>
          <wp:extent cx="1821815" cy="468630"/>
          <wp:effectExtent l="0" t="0" r="0" b="0"/>
          <wp:wrapSquare wrapText="bothSides"/>
          <wp:docPr id="5587441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141" name="Grafik 1"/>
                  <pic:cNvPicPr/>
                </pic:nvPicPr>
                <pic:blipFill>
                  <a:blip r:embed="rId2"/>
                  <a:srcRect t="1759" b="1759"/>
                  <a:stretch>
                    <a:fillRect/>
                  </a:stretch>
                </pic:blipFill>
                <pic:spPr bwMode="auto">
                  <a:xfrm>
                    <a:off x="0" y="0"/>
                    <a:ext cx="1821815" cy="46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ptos" w:hAnsi="Aptos"/>
        <w:noProof/>
        <w:color w:val="000000"/>
      </w:rPr>
      <w:drawing>
        <wp:anchor distT="0" distB="0" distL="114300" distR="114300" simplePos="0" relativeHeight="251658241" behindDoc="0" locked="0" layoutInCell="1" allowOverlap="1" wp14:anchorId="30EEED99" wp14:editId="7B7D2916">
          <wp:simplePos x="0" y="0"/>
          <wp:positionH relativeFrom="margin">
            <wp:posOffset>1092835</wp:posOffset>
          </wp:positionH>
          <wp:positionV relativeFrom="margin">
            <wp:posOffset>-531919</wp:posOffset>
          </wp:positionV>
          <wp:extent cx="1558290" cy="580390"/>
          <wp:effectExtent l="0" t="0" r="3810" b="3810"/>
          <wp:wrapSquare wrapText="bothSides"/>
          <wp:docPr id="353227110" name="Grafik 5" descr="Ein Bild, das Text, Schrift, Screenshot, weiß enthält.&#10;&#10;KI-generierte Inhalte können fehlerhaft sein.">
            <a:extLst xmlns:a="http://schemas.openxmlformats.org/drawingml/2006/main">
              <a:ext uri="{FF2B5EF4-FFF2-40B4-BE49-F238E27FC236}">
                <a16:creationId xmlns:a16="http://schemas.microsoft.com/office/drawing/2014/main" id="{53901308-7E4F-B446-BC1D-6F29A8D84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7110" name="Grafik 5" descr="Ein Bild, das Text, Schrift, Screenshot, weiß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5829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DE8">
      <w:rPr>
        <w:rFonts w:ascii="Arial" w:hAnsi="Arial" w:cs="Arial"/>
        <w:noProof/>
        <w:sz w:val="20"/>
        <w:szCs w:val="20"/>
      </w:rPr>
      <w:drawing>
        <wp:anchor distT="0" distB="0" distL="114300" distR="114300" simplePos="0" relativeHeight="251660291" behindDoc="0" locked="0" layoutInCell="1" allowOverlap="1" wp14:anchorId="7C5EE82B" wp14:editId="6A212468">
          <wp:simplePos x="0" y="0"/>
          <wp:positionH relativeFrom="margin">
            <wp:posOffset>-694267</wp:posOffset>
          </wp:positionH>
          <wp:positionV relativeFrom="margin">
            <wp:posOffset>-654474</wp:posOffset>
          </wp:positionV>
          <wp:extent cx="1837690" cy="753110"/>
          <wp:effectExtent l="0" t="0" r="3810" b="0"/>
          <wp:wrapSquare wrapText="bothSides"/>
          <wp:docPr id="9" name="Grafik 9" descr="Ein Bild, das Text, Schrift, Design enthält.&#10;&#10;KI-generierte Inhalte können fehlerhaft sein.">
            <a:extLst xmlns:a="http://schemas.openxmlformats.org/drawingml/2006/main">
              <a:ext uri="{FF2B5EF4-FFF2-40B4-BE49-F238E27FC236}">
                <a16:creationId xmlns:a16="http://schemas.microsoft.com/office/drawing/2014/main" id="{AAE50897-69D1-0D45-B4F7-60A9EEBE2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hrift, Design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83769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92FDD" w14:textId="30E47066" w:rsidR="008D68B9" w:rsidRDefault="008D68B9" w:rsidP="008D6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443"/>
    <w:multiLevelType w:val="hybridMultilevel"/>
    <w:tmpl w:val="EA58B1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AD6C33"/>
    <w:multiLevelType w:val="hybridMultilevel"/>
    <w:tmpl w:val="6D3615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2E336BC"/>
    <w:multiLevelType w:val="hybridMultilevel"/>
    <w:tmpl w:val="142C39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F540D18"/>
    <w:multiLevelType w:val="hybridMultilevel"/>
    <w:tmpl w:val="21AAF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1399176">
    <w:abstractNumId w:val="3"/>
  </w:num>
  <w:num w:numId="2" w16cid:durableId="409424704">
    <w:abstractNumId w:val="0"/>
  </w:num>
  <w:num w:numId="3" w16cid:durableId="1977876890">
    <w:abstractNumId w:val="1"/>
  </w:num>
  <w:num w:numId="4" w16cid:durableId="407117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E52"/>
    <w:rsid w:val="00005128"/>
    <w:rsid w:val="00007005"/>
    <w:rsid w:val="00007318"/>
    <w:rsid w:val="0000790D"/>
    <w:rsid w:val="00007A99"/>
    <w:rsid w:val="00010BA6"/>
    <w:rsid w:val="000119B1"/>
    <w:rsid w:val="00011CA9"/>
    <w:rsid w:val="00012CC8"/>
    <w:rsid w:val="00012E05"/>
    <w:rsid w:val="00014CD8"/>
    <w:rsid w:val="00020033"/>
    <w:rsid w:val="000241F7"/>
    <w:rsid w:val="00024A29"/>
    <w:rsid w:val="00024F32"/>
    <w:rsid w:val="0003124F"/>
    <w:rsid w:val="000331F6"/>
    <w:rsid w:val="00037CCE"/>
    <w:rsid w:val="0004218F"/>
    <w:rsid w:val="000458B6"/>
    <w:rsid w:val="000459F6"/>
    <w:rsid w:val="00046935"/>
    <w:rsid w:val="00051571"/>
    <w:rsid w:val="00055F7E"/>
    <w:rsid w:val="000620E0"/>
    <w:rsid w:val="00063C34"/>
    <w:rsid w:val="00064206"/>
    <w:rsid w:val="0006632A"/>
    <w:rsid w:val="00067970"/>
    <w:rsid w:val="00067D8C"/>
    <w:rsid w:val="00067FDF"/>
    <w:rsid w:val="00074204"/>
    <w:rsid w:val="00074683"/>
    <w:rsid w:val="000752AC"/>
    <w:rsid w:val="0007620E"/>
    <w:rsid w:val="00077D3C"/>
    <w:rsid w:val="00077FF7"/>
    <w:rsid w:val="000822A6"/>
    <w:rsid w:val="000839D1"/>
    <w:rsid w:val="000849B9"/>
    <w:rsid w:val="0008575E"/>
    <w:rsid w:val="000860AE"/>
    <w:rsid w:val="00086D42"/>
    <w:rsid w:val="00086F46"/>
    <w:rsid w:val="00087BD6"/>
    <w:rsid w:val="00090047"/>
    <w:rsid w:val="00091FB0"/>
    <w:rsid w:val="00095251"/>
    <w:rsid w:val="00095D25"/>
    <w:rsid w:val="000A0DC1"/>
    <w:rsid w:val="000A2116"/>
    <w:rsid w:val="000A61E3"/>
    <w:rsid w:val="000A6B2F"/>
    <w:rsid w:val="000A6F7F"/>
    <w:rsid w:val="000A7000"/>
    <w:rsid w:val="000B4D26"/>
    <w:rsid w:val="000B77AF"/>
    <w:rsid w:val="000C0988"/>
    <w:rsid w:val="000C10C1"/>
    <w:rsid w:val="000C17AC"/>
    <w:rsid w:val="000C1ADC"/>
    <w:rsid w:val="000C33D1"/>
    <w:rsid w:val="000D0EEE"/>
    <w:rsid w:val="000D734E"/>
    <w:rsid w:val="000E12AA"/>
    <w:rsid w:val="000E3BF1"/>
    <w:rsid w:val="000E3E27"/>
    <w:rsid w:val="000E6F21"/>
    <w:rsid w:val="000F44A4"/>
    <w:rsid w:val="000F6323"/>
    <w:rsid w:val="000F6868"/>
    <w:rsid w:val="00101FD8"/>
    <w:rsid w:val="0010258A"/>
    <w:rsid w:val="001067B4"/>
    <w:rsid w:val="00110D2A"/>
    <w:rsid w:val="00113621"/>
    <w:rsid w:val="00114495"/>
    <w:rsid w:val="00117BE7"/>
    <w:rsid w:val="0012014B"/>
    <w:rsid w:val="00120276"/>
    <w:rsid w:val="00120341"/>
    <w:rsid w:val="0012271A"/>
    <w:rsid w:val="0012287F"/>
    <w:rsid w:val="00123485"/>
    <w:rsid w:val="0012365A"/>
    <w:rsid w:val="00123E61"/>
    <w:rsid w:val="00125310"/>
    <w:rsid w:val="001267D9"/>
    <w:rsid w:val="00132757"/>
    <w:rsid w:val="00132AF4"/>
    <w:rsid w:val="0013597E"/>
    <w:rsid w:val="00136C54"/>
    <w:rsid w:val="00137459"/>
    <w:rsid w:val="00140DBA"/>
    <w:rsid w:val="001427BB"/>
    <w:rsid w:val="00143BF4"/>
    <w:rsid w:val="00152E81"/>
    <w:rsid w:val="00154780"/>
    <w:rsid w:val="00154977"/>
    <w:rsid w:val="0016015D"/>
    <w:rsid w:val="00161917"/>
    <w:rsid w:val="001624BC"/>
    <w:rsid w:val="00162966"/>
    <w:rsid w:val="00163339"/>
    <w:rsid w:val="001640DE"/>
    <w:rsid w:val="00166D1D"/>
    <w:rsid w:val="00166DE2"/>
    <w:rsid w:val="00167561"/>
    <w:rsid w:val="0017101F"/>
    <w:rsid w:val="00171A99"/>
    <w:rsid w:val="00181152"/>
    <w:rsid w:val="00181704"/>
    <w:rsid w:val="00185DF4"/>
    <w:rsid w:val="0018716D"/>
    <w:rsid w:val="00187378"/>
    <w:rsid w:val="0018747E"/>
    <w:rsid w:val="001924BC"/>
    <w:rsid w:val="0019567B"/>
    <w:rsid w:val="00195BB5"/>
    <w:rsid w:val="00195E74"/>
    <w:rsid w:val="00195FDB"/>
    <w:rsid w:val="0019701A"/>
    <w:rsid w:val="001972EF"/>
    <w:rsid w:val="00197EAF"/>
    <w:rsid w:val="001A7111"/>
    <w:rsid w:val="001B2ECF"/>
    <w:rsid w:val="001C1165"/>
    <w:rsid w:val="001C2ACA"/>
    <w:rsid w:val="001C430C"/>
    <w:rsid w:val="001D0455"/>
    <w:rsid w:val="001D0744"/>
    <w:rsid w:val="001D29AC"/>
    <w:rsid w:val="001D50B0"/>
    <w:rsid w:val="001D6A0C"/>
    <w:rsid w:val="001D7877"/>
    <w:rsid w:val="001E1319"/>
    <w:rsid w:val="001E2D70"/>
    <w:rsid w:val="001E2E7C"/>
    <w:rsid w:val="001E56C9"/>
    <w:rsid w:val="001E5A50"/>
    <w:rsid w:val="001E6824"/>
    <w:rsid w:val="001F0B45"/>
    <w:rsid w:val="001F1B48"/>
    <w:rsid w:val="001F2498"/>
    <w:rsid w:val="001F4E19"/>
    <w:rsid w:val="00202048"/>
    <w:rsid w:val="00202C80"/>
    <w:rsid w:val="002035C6"/>
    <w:rsid w:val="00203B84"/>
    <w:rsid w:val="0020404A"/>
    <w:rsid w:val="00204452"/>
    <w:rsid w:val="0020556F"/>
    <w:rsid w:val="00211C47"/>
    <w:rsid w:val="00213820"/>
    <w:rsid w:val="00213C49"/>
    <w:rsid w:val="00214F24"/>
    <w:rsid w:val="00215AA2"/>
    <w:rsid w:val="00215D3F"/>
    <w:rsid w:val="002216AA"/>
    <w:rsid w:val="00222E02"/>
    <w:rsid w:val="0022310B"/>
    <w:rsid w:val="00225B52"/>
    <w:rsid w:val="0022613D"/>
    <w:rsid w:val="0022644A"/>
    <w:rsid w:val="002305F4"/>
    <w:rsid w:val="00230BE5"/>
    <w:rsid w:val="00232713"/>
    <w:rsid w:val="00232799"/>
    <w:rsid w:val="00235792"/>
    <w:rsid w:val="0023644A"/>
    <w:rsid w:val="00240B6E"/>
    <w:rsid w:val="00240E9C"/>
    <w:rsid w:val="0024408B"/>
    <w:rsid w:val="00244BAC"/>
    <w:rsid w:val="002462DE"/>
    <w:rsid w:val="00250CF6"/>
    <w:rsid w:val="00254B3E"/>
    <w:rsid w:val="00257A96"/>
    <w:rsid w:val="002606A8"/>
    <w:rsid w:val="00260748"/>
    <w:rsid w:val="00260923"/>
    <w:rsid w:val="00260B2A"/>
    <w:rsid w:val="0026259E"/>
    <w:rsid w:val="002627D1"/>
    <w:rsid w:val="00263721"/>
    <w:rsid w:val="002637A1"/>
    <w:rsid w:val="00264DBE"/>
    <w:rsid w:val="00265940"/>
    <w:rsid w:val="00266640"/>
    <w:rsid w:val="0027120A"/>
    <w:rsid w:val="00274255"/>
    <w:rsid w:val="0027562D"/>
    <w:rsid w:val="00280845"/>
    <w:rsid w:val="00290F4C"/>
    <w:rsid w:val="00293989"/>
    <w:rsid w:val="0029436E"/>
    <w:rsid w:val="0029535E"/>
    <w:rsid w:val="00297893"/>
    <w:rsid w:val="002A1388"/>
    <w:rsid w:val="002A189F"/>
    <w:rsid w:val="002A32E8"/>
    <w:rsid w:val="002A6560"/>
    <w:rsid w:val="002A6F7C"/>
    <w:rsid w:val="002B37BD"/>
    <w:rsid w:val="002B753C"/>
    <w:rsid w:val="002C2C05"/>
    <w:rsid w:val="002C2FDD"/>
    <w:rsid w:val="002C3314"/>
    <w:rsid w:val="002C3EC0"/>
    <w:rsid w:val="002C7CA3"/>
    <w:rsid w:val="002D1FDA"/>
    <w:rsid w:val="002D38B5"/>
    <w:rsid w:val="002D7C1B"/>
    <w:rsid w:val="002E0CB9"/>
    <w:rsid w:val="002E10B0"/>
    <w:rsid w:val="002E5035"/>
    <w:rsid w:val="002E517C"/>
    <w:rsid w:val="002E615C"/>
    <w:rsid w:val="002E6C7D"/>
    <w:rsid w:val="002F1529"/>
    <w:rsid w:val="002F1C02"/>
    <w:rsid w:val="002F21E3"/>
    <w:rsid w:val="002F49FA"/>
    <w:rsid w:val="002F6E87"/>
    <w:rsid w:val="0030166C"/>
    <w:rsid w:val="00302196"/>
    <w:rsid w:val="00302F35"/>
    <w:rsid w:val="003042A7"/>
    <w:rsid w:val="00305881"/>
    <w:rsid w:val="003108FA"/>
    <w:rsid w:val="00310BD4"/>
    <w:rsid w:val="00311BB5"/>
    <w:rsid w:val="00312EE4"/>
    <w:rsid w:val="00313932"/>
    <w:rsid w:val="003150AC"/>
    <w:rsid w:val="003159E5"/>
    <w:rsid w:val="00316B92"/>
    <w:rsid w:val="00317352"/>
    <w:rsid w:val="00317E92"/>
    <w:rsid w:val="00320C83"/>
    <w:rsid w:val="00321583"/>
    <w:rsid w:val="00322084"/>
    <w:rsid w:val="00323886"/>
    <w:rsid w:val="00324118"/>
    <w:rsid w:val="00326B1E"/>
    <w:rsid w:val="00327796"/>
    <w:rsid w:val="0034196F"/>
    <w:rsid w:val="00343FAA"/>
    <w:rsid w:val="00345435"/>
    <w:rsid w:val="00345869"/>
    <w:rsid w:val="00345A17"/>
    <w:rsid w:val="00345C79"/>
    <w:rsid w:val="00346FC1"/>
    <w:rsid w:val="003528D3"/>
    <w:rsid w:val="00354F33"/>
    <w:rsid w:val="00356494"/>
    <w:rsid w:val="00360256"/>
    <w:rsid w:val="00360909"/>
    <w:rsid w:val="003617C6"/>
    <w:rsid w:val="00361CDB"/>
    <w:rsid w:val="00364ACC"/>
    <w:rsid w:val="00366C60"/>
    <w:rsid w:val="00367A7E"/>
    <w:rsid w:val="00370B67"/>
    <w:rsid w:val="00372FA7"/>
    <w:rsid w:val="00373C1D"/>
    <w:rsid w:val="003751E2"/>
    <w:rsid w:val="00376AD2"/>
    <w:rsid w:val="00376CA0"/>
    <w:rsid w:val="003779AB"/>
    <w:rsid w:val="003805D7"/>
    <w:rsid w:val="00382E6A"/>
    <w:rsid w:val="0039183A"/>
    <w:rsid w:val="00392C36"/>
    <w:rsid w:val="00394E7C"/>
    <w:rsid w:val="003954B7"/>
    <w:rsid w:val="00396035"/>
    <w:rsid w:val="003967B6"/>
    <w:rsid w:val="00396F8D"/>
    <w:rsid w:val="003A0AA9"/>
    <w:rsid w:val="003A2031"/>
    <w:rsid w:val="003A411D"/>
    <w:rsid w:val="003A5FD2"/>
    <w:rsid w:val="003A70A7"/>
    <w:rsid w:val="003B06B4"/>
    <w:rsid w:val="003B5EF1"/>
    <w:rsid w:val="003B764D"/>
    <w:rsid w:val="003B7C58"/>
    <w:rsid w:val="003C406B"/>
    <w:rsid w:val="003C444F"/>
    <w:rsid w:val="003C4742"/>
    <w:rsid w:val="003C48A5"/>
    <w:rsid w:val="003C4B1A"/>
    <w:rsid w:val="003D1174"/>
    <w:rsid w:val="003D5946"/>
    <w:rsid w:val="003D5C3E"/>
    <w:rsid w:val="003D62F5"/>
    <w:rsid w:val="003E0296"/>
    <w:rsid w:val="003E355D"/>
    <w:rsid w:val="003E359D"/>
    <w:rsid w:val="003E3608"/>
    <w:rsid w:val="003E7808"/>
    <w:rsid w:val="003F1129"/>
    <w:rsid w:val="003F1A82"/>
    <w:rsid w:val="003F2E31"/>
    <w:rsid w:val="003F2EDA"/>
    <w:rsid w:val="003F2FFA"/>
    <w:rsid w:val="003F3C50"/>
    <w:rsid w:val="003F6864"/>
    <w:rsid w:val="003F7E9B"/>
    <w:rsid w:val="0040356D"/>
    <w:rsid w:val="00404259"/>
    <w:rsid w:val="004078AC"/>
    <w:rsid w:val="004116FE"/>
    <w:rsid w:val="004158D5"/>
    <w:rsid w:val="00415D61"/>
    <w:rsid w:val="00415E19"/>
    <w:rsid w:val="00417386"/>
    <w:rsid w:val="004174D3"/>
    <w:rsid w:val="004175CD"/>
    <w:rsid w:val="00423BB0"/>
    <w:rsid w:val="00427CA0"/>
    <w:rsid w:val="00433EC8"/>
    <w:rsid w:val="00434F4A"/>
    <w:rsid w:val="004364F3"/>
    <w:rsid w:val="004409E9"/>
    <w:rsid w:val="00440FA3"/>
    <w:rsid w:val="00442804"/>
    <w:rsid w:val="00442F90"/>
    <w:rsid w:val="00443541"/>
    <w:rsid w:val="00443906"/>
    <w:rsid w:val="00446D2D"/>
    <w:rsid w:val="00446E2C"/>
    <w:rsid w:val="0045307F"/>
    <w:rsid w:val="00455AE9"/>
    <w:rsid w:val="00463284"/>
    <w:rsid w:val="00463641"/>
    <w:rsid w:val="00465DAA"/>
    <w:rsid w:val="00467811"/>
    <w:rsid w:val="004707D0"/>
    <w:rsid w:val="00471EEE"/>
    <w:rsid w:val="00472802"/>
    <w:rsid w:val="00474318"/>
    <w:rsid w:val="004760BA"/>
    <w:rsid w:val="00476941"/>
    <w:rsid w:val="00477B0F"/>
    <w:rsid w:val="004806A4"/>
    <w:rsid w:val="004824C4"/>
    <w:rsid w:val="00484718"/>
    <w:rsid w:val="00485C4F"/>
    <w:rsid w:val="004870F9"/>
    <w:rsid w:val="00491520"/>
    <w:rsid w:val="00491F5A"/>
    <w:rsid w:val="00493402"/>
    <w:rsid w:val="00493EDE"/>
    <w:rsid w:val="00496BD3"/>
    <w:rsid w:val="0049735D"/>
    <w:rsid w:val="004A08F8"/>
    <w:rsid w:val="004A0FE1"/>
    <w:rsid w:val="004A1297"/>
    <w:rsid w:val="004A13A4"/>
    <w:rsid w:val="004A25C9"/>
    <w:rsid w:val="004A27A2"/>
    <w:rsid w:val="004A3333"/>
    <w:rsid w:val="004A4E3D"/>
    <w:rsid w:val="004A779F"/>
    <w:rsid w:val="004B4A80"/>
    <w:rsid w:val="004B7C77"/>
    <w:rsid w:val="004B7FEF"/>
    <w:rsid w:val="004C4A64"/>
    <w:rsid w:val="004C5700"/>
    <w:rsid w:val="004C5E9C"/>
    <w:rsid w:val="004C5F6C"/>
    <w:rsid w:val="004D18A8"/>
    <w:rsid w:val="004D3BE2"/>
    <w:rsid w:val="004D4204"/>
    <w:rsid w:val="004D58E5"/>
    <w:rsid w:val="004D65CE"/>
    <w:rsid w:val="004D7D0A"/>
    <w:rsid w:val="004E221D"/>
    <w:rsid w:val="004E46FA"/>
    <w:rsid w:val="004E6580"/>
    <w:rsid w:val="004E6B8C"/>
    <w:rsid w:val="004F151D"/>
    <w:rsid w:val="004F76F7"/>
    <w:rsid w:val="005026FB"/>
    <w:rsid w:val="00502987"/>
    <w:rsid w:val="00503D82"/>
    <w:rsid w:val="0050466A"/>
    <w:rsid w:val="00504A9F"/>
    <w:rsid w:val="00505AF0"/>
    <w:rsid w:val="005060E6"/>
    <w:rsid w:val="0051200D"/>
    <w:rsid w:val="00513379"/>
    <w:rsid w:val="00516EAA"/>
    <w:rsid w:val="0052266B"/>
    <w:rsid w:val="00522931"/>
    <w:rsid w:val="00524AFE"/>
    <w:rsid w:val="0052590B"/>
    <w:rsid w:val="00526160"/>
    <w:rsid w:val="005327CA"/>
    <w:rsid w:val="005331C6"/>
    <w:rsid w:val="0053329B"/>
    <w:rsid w:val="00533B20"/>
    <w:rsid w:val="00533D8C"/>
    <w:rsid w:val="005345E7"/>
    <w:rsid w:val="00536FA1"/>
    <w:rsid w:val="00540D97"/>
    <w:rsid w:val="00545D79"/>
    <w:rsid w:val="00547A97"/>
    <w:rsid w:val="00550F47"/>
    <w:rsid w:val="00552A23"/>
    <w:rsid w:val="00552B92"/>
    <w:rsid w:val="00560FC2"/>
    <w:rsid w:val="00570852"/>
    <w:rsid w:val="00570F15"/>
    <w:rsid w:val="00573381"/>
    <w:rsid w:val="005747C0"/>
    <w:rsid w:val="005747D5"/>
    <w:rsid w:val="00574CEC"/>
    <w:rsid w:val="00575255"/>
    <w:rsid w:val="005764A0"/>
    <w:rsid w:val="00577F89"/>
    <w:rsid w:val="005806CC"/>
    <w:rsid w:val="00581AB6"/>
    <w:rsid w:val="00581D2F"/>
    <w:rsid w:val="005838FE"/>
    <w:rsid w:val="00587411"/>
    <w:rsid w:val="00590C47"/>
    <w:rsid w:val="00595D0C"/>
    <w:rsid w:val="00595EC9"/>
    <w:rsid w:val="005962C5"/>
    <w:rsid w:val="005966F3"/>
    <w:rsid w:val="005A001E"/>
    <w:rsid w:val="005A1B4D"/>
    <w:rsid w:val="005A5638"/>
    <w:rsid w:val="005A6681"/>
    <w:rsid w:val="005B07EF"/>
    <w:rsid w:val="005B26E6"/>
    <w:rsid w:val="005B3CD3"/>
    <w:rsid w:val="005B6801"/>
    <w:rsid w:val="005B6B39"/>
    <w:rsid w:val="005B6C7B"/>
    <w:rsid w:val="005C22F8"/>
    <w:rsid w:val="005C29E6"/>
    <w:rsid w:val="005C3080"/>
    <w:rsid w:val="005C5601"/>
    <w:rsid w:val="005C729D"/>
    <w:rsid w:val="005D144C"/>
    <w:rsid w:val="005E0994"/>
    <w:rsid w:val="005E1672"/>
    <w:rsid w:val="005E16A7"/>
    <w:rsid w:val="005E18BB"/>
    <w:rsid w:val="005E2ED1"/>
    <w:rsid w:val="005E31E5"/>
    <w:rsid w:val="005E72B8"/>
    <w:rsid w:val="005E7546"/>
    <w:rsid w:val="005F1FB2"/>
    <w:rsid w:val="005F28AD"/>
    <w:rsid w:val="005F2B6D"/>
    <w:rsid w:val="005F50E8"/>
    <w:rsid w:val="005F63CA"/>
    <w:rsid w:val="005F78AF"/>
    <w:rsid w:val="006006EC"/>
    <w:rsid w:val="00600F65"/>
    <w:rsid w:val="006032C2"/>
    <w:rsid w:val="0060455B"/>
    <w:rsid w:val="00610172"/>
    <w:rsid w:val="00611CD3"/>
    <w:rsid w:val="00612208"/>
    <w:rsid w:val="00612A7E"/>
    <w:rsid w:val="00614430"/>
    <w:rsid w:val="00615A7D"/>
    <w:rsid w:val="00615E69"/>
    <w:rsid w:val="00620B0F"/>
    <w:rsid w:val="0062115E"/>
    <w:rsid w:val="006230E0"/>
    <w:rsid w:val="00623789"/>
    <w:rsid w:val="00625F31"/>
    <w:rsid w:val="006423AE"/>
    <w:rsid w:val="00642A96"/>
    <w:rsid w:val="00643115"/>
    <w:rsid w:val="0064444A"/>
    <w:rsid w:val="00645253"/>
    <w:rsid w:val="006463EF"/>
    <w:rsid w:val="006502E5"/>
    <w:rsid w:val="00650BA9"/>
    <w:rsid w:val="00652AC0"/>
    <w:rsid w:val="0065625F"/>
    <w:rsid w:val="00661BE7"/>
    <w:rsid w:val="00662716"/>
    <w:rsid w:val="0066614C"/>
    <w:rsid w:val="0066736B"/>
    <w:rsid w:val="006673D2"/>
    <w:rsid w:val="0066788D"/>
    <w:rsid w:val="00671E37"/>
    <w:rsid w:val="00676C7A"/>
    <w:rsid w:val="0068262A"/>
    <w:rsid w:val="00682F47"/>
    <w:rsid w:val="00683913"/>
    <w:rsid w:val="00685349"/>
    <w:rsid w:val="006879A7"/>
    <w:rsid w:val="00690F57"/>
    <w:rsid w:val="006910D4"/>
    <w:rsid w:val="00694062"/>
    <w:rsid w:val="006949A5"/>
    <w:rsid w:val="00695E70"/>
    <w:rsid w:val="00695FE2"/>
    <w:rsid w:val="006A0578"/>
    <w:rsid w:val="006A06CA"/>
    <w:rsid w:val="006A2E1F"/>
    <w:rsid w:val="006A3BD3"/>
    <w:rsid w:val="006A5A94"/>
    <w:rsid w:val="006A5DCB"/>
    <w:rsid w:val="006A667A"/>
    <w:rsid w:val="006A66D6"/>
    <w:rsid w:val="006A6FFD"/>
    <w:rsid w:val="006B027F"/>
    <w:rsid w:val="006B0D3D"/>
    <w:rsid w:val="006B286C"/>
    <w:rsid w:val="006C0197"/>
    <w:rsid w:val="006C286F"/>
    <w:rsid w:val="006C5B76"/>
    <w:rsid w:val="006D21DA"/>
    <w:rsid w:val="006D311F"/>
    <w:rsid w:val="006D392D"/>
    <w:rsid w:val="006D4349"/>
    <w:rsid w:val="006D56D3"/>
    <w:rsid w:val="006D5FE9"/>
    <w:rsid w:val="006D6A44"/>
    <w:rsid w:val="006E09B8"/>
    <w:rsid w:val="006E2302"/>
    <w:rsid w:val="006E2F53"/>
    <w:rsid w:val="006E4AAC"/>
    <w:rsid w:val="006E4DA8"/>
    <w:rsid w:val="006E6C27"/>
    <w:rsid w:val="006E7B1B"/>
    <w:rsid w:val="006F1976"/>
    <w:rsid w:val="006F72AB"/>
    <w:rsid w:val="006F77DE"/>
    <w:rsid w:val="006F7AD7"/>
    <w:rsid w:val="0070066A"/>
    <w:rsid w:val="00701293"/>
    <w:rsid w:val="00702AFB"/>
    <w:rsid w:val="00703012"/>
    <w:rsid w:val="00703AEE"/>
    <w:rsid w:val="00705A97"/>
    <w:rsid w:val="00706666"/>
    <w:rsid w:val="00706F94"/>
    <w:rsid w:val="0071357B"/>
    <w:rsid w:val="00714586"/>
    <w:rsid w:val="00715F76"/>
    <w:rsid w:val="007214EE"/>
    <w:rsid w:val="00722CA5"/>
    <w:rsid w:val="00722D78"/>
    <w:rsid w:val="00724359"/>
    <w:rsid w:val="00724EF9"/>
    <w:rsid w:val="0072686B"/>
    <w:rsid w:val="00732BA5"/>
    <w:rsid w:val="0073309B"/>
    <w:rsid w:val="00734DB0"/>
    <w:rsid w:val="00735443"/>
    <w:rsid w:val="0073562F"/>
    <w:rsid w:val="0073608C"/>
    <w:rsid w:val="0073796C"/>
    <w:rsid w:val="00741EF1"/>
    <w:rsid w:val="00742082"/>
    <w:rsid w:val="007452E8"/>
    <w:rsid w:val="00745521"/>
    <w:rsid w:val="007455BC"/>
    <w:rsid w:val="00746651"/>
    <w:rsid w:val="007515A0"/>
    <w:rsid w:val="007528BC"/>
    <w:rsid w:val="00753D19"/>
    <w:rsid w:val="00755B63"/>
    <w:rsid w:val="00761469"/>
    <w:rsid w:val="00761A89"/>
    <w:rsid w:val="00763014"/>
    <w:rsid w:val="0076324C"/>
    <w:rsid w:val="00764206"/>
    <w:rsid w:val="00764BB4"/>
    <w:rsid w:val="00767CB1"/>
    <w:rsid w:val="007703BB"/>
    <w:rsid w:val="00771887"/>
    <w:rsid w:val="007727A5"/>
    <w:rsid w:val="00772ED1"/>
    <w:rsid w:val="0077467D"/>
    <w:rsid w:val="00776249"/>
    <w:rsid w:val="007764D6"/>
    <w:rsid w:val="00776993"/>
    <w:rsid w:val="00777F57"/>
    <w:rsid w:val="007805FF"/>
    <w:rsid w:val="00781407"/>
    <w:rsid w:val="0078488A"/>
    <w:rsid w:val="007860E3"/>
    <w:rsid w:val="00786351"/>
    <w:rsid w:val="0079236A"/>
    <w:rsid w:val="0079517A"/>
    <w:rsid w:val="007954DB"/>
    <w:rsid w:val="00796013"/>
    <w:rsid w:val="00797A53"/>
    <w:rsid w:val="00797D18"/>
    <w:rsid w:val="007A02DA"/>
    <w:rsid w:val="007A09E1"/>
    <w:rsid w:val="007A20A0"/>
    <w:rsid w:val="007A303A"/>
    <w:rsid w:val="007A39FF"/>
    <w:rsid w:val="007A4287"/>
    <w:rsid w:val="007A561B"/>
    <w:rsid w:val="007A6950"/>
    <w:rsid w:val="007A732A"/>
    <w:rsid w:val="007B1145"/>
    <w:rsid w:val="007B2607"/>
    <w:rsid w:val="007B2B7B"/>
    <w:rsid w:val="007B496D"/>
    <w:rsid w:val="007B5A0D"/>
    <w:rsid w:val="007B5C77"/>
    <w:rsid w:val="007B6A9D"/>
    <w:rsid w:val="007C06F0"/>
    <w:rsid w:val="007C664C"/>
    <w:rsid w:val="007C6B90"/>
    <w:rsid w:val="007C7101"/>
    <w:rsid w:val="007C7A89"/>
    <w:rsid w:val="007D4CC9"/>
    <w:rsid w:val="007D6A92"/>
    <w:rsid w:val="007E5363"/>
    <w:rsid w:val="007E5555"/>
    <w:rsid w:val="007F08E1"/>
    <w:rsid w:val="007F0984"/>
    <w:rsid w:val="007F0CF6"/>
    <w:rsid w:val="007F2B4B"/>
    <w:rsid w:val="007F2B92"/>
    <w:rsid w:val="007F5116"/>
    <w:rsid w:val="007F6FF2"/>
    <w:rsid w:val="007F7C3F"/>
    <w:rsid w:val="00800273"/>
    <w:rsid w:val="0080082F"/>
    <w:rsid w:val="00800832"/>
    <w:rsid w:val="00800FD1"/>
    <w:rsid w:val="00803395"/>
    <w:rsid w:val="00803CBF"/>
    <w:rsid w:val="00803D43"/>
    <w:rsid w:val="00804086"/>
    <w:rsid w:val="0081034E"/>
    <w:rsid w:val="008108EB"/>
    <w:rsid w:val="008121D7"/>
    <w:rsid w:val="008128B3"/>
    <w:rsid w:val="008167B2"/>
    <w:rsid w:val="00817133"/>
    <w:rsid w:val="00820E2C"/>
    <w:rsid w:val="00822735"/>
    <w:rsid w:val="00823C71"/>
    <w:rsid w:val="00826E94"/>
    <w:rsid w:val="00831017"/>
    <w:rsid w:val="00831DF1"/>
    <w:rsid w:val="008328A0"/>
    <w:rsid w:val="00833118"/>
    <w:rsid w:val="00835219"/>
    <w:rsid w:val="008404B3"/>
    <w:rsid w:val="00840DBB"/>
    <w:rsid w:val="00842927"/>
    <w:rsid w:val="00842A3E"/>
    <w:rsid w:val="00843A13"/>
    <w:rsid w:val="008448F8"/>
    <w:rsid w:val="0084491C"/>
    <w:rsid w:val="0084551B"/>
    <w:rsid w:val="00845668"/>
    <w:rsid w:val="00847EE2"/>
    <w:rsid w:val="00851741"/>
    <w:rsid w:val="0085261C"/>
    <w:rsid w:val="008527AF"/>
    <w:rsid w:val="00852BA4"/>
    <w:rsid w:val="0085399A"/>
    <w:rsid w:val="00853D3A"/>
    <w:rsid w:val="00860D5B"/>
    <w:rsid w:val="00861081"/>
    <w:rsid w:val="008625C5"/>
    <w:rsid w:val="00866C46"/>
    <w:rsid w:val="008728B6"/>
    <w:rsid w:val="00873106"/>
    <w:rsid w:val="0087391C"/>
    <w:rsid w:val="00873E2E"/>
    <w:rsid w:val="00873FFD"/>
    <w:rsid w:val="008742DA"/>
    <w:rsid w:val="008839BA"/>
    <w:rsid w:val="008841C9"/>
    <w:rsid w:val="00890E82"/>
    <w:rsid w:val="008911F2"/>
    <w:rsid w:val="00891EF6"/>
    <w:rsid w:val="0089796D"/>
    <w:rsid w:val="008A014B"/>
    <w:rsid w:val="008A02AA"/>
    <w:rsid w:val="008A17FA"/>
    <w:rsid w:val="008A1D57"/>
    <w:rsid w:val="008A3F61"/>
    <w:rsid w:val="008A5D84"/>
    <w:rsid w:val="008A6B89"/>
    <w:rsid w:val="008B0918"/>
    <w:rsid w:val="008B1343"/>
    <w:rsid w:val="008B243A"/>
    <w:rsid w:val="008B4F14"/>
    <w:rsid w:val="008B517F"/>
    <w:rsid w:val="008B5223"/>
    <w:rsid w:val="008B54F1"/>
    <w:rsid w:val="008B6018"/>
    <w:rsid w:val="008B6DBA"/>
    <w:rsid w:val="008C22C3"/>
    <w:rsid w:val="008C27FD"/>
    <w:rsid w:val="008C5DFE"/>
    <w:rsid w:val="008D034B"/>
    <w:rsid w:val="008D07B6"/>
    <w:rsid w:val="008D2956"/>
    <w:rsid w:val="008D37FC"/>
    <w:rsid w:val="008D6766"/>
    <w:rsid w:val="008D68B9"/>
    <w:rsid w:val="008E0480"/>
    <w:rsid w:val="008E13D7"/>
    <w:rsid w:val="008E2583"/>
    <w:rsid w:val="008E71BE"/>
    <w:rsid w:val="008F0145"/>
    <w:rsid w:val="008F07F9"/>
    <w:rsid w:val="008F1A35"/>
    <w:rsid w:val="008F443A"/>
    <w:rsid w:val="008F78DE"/>
    <w:rsid w:val="00901D9E"/>
    <w:rsid w:val="0090366C"/>
    <w:rsid w:val="00904F77"/>
    <w:rsid w:val="00905122"/>
    <w:rsid w:val="0090531B"/>
    <w:rsid w:val="00905F27"/>
    <w:rsid w:val="0091052B"/>
    <w:rsid w:val="00910B26"/>
    <w:rsid w:val="00913544"/>
    <w:rsid w:val="009140AC"/>
    <w:rsid w:val="00915B75"/>
    <w:rsid w:val="00917930"/>
    <w:rsid w:val="009234B7"/>
    <w:rsid w:val="0092417B"/>
    <w:rsid w:val="00924FC1"/>
    <w:rsid w:val="009329FD"/>
    <w:rsid w:val="009339EF"/>
    <w:rsid w:val="00936484"/>
    <w:rsid w:val="00936510"/>
    <w:rsid w:val="0093702C"/>
    <w:rsid w:val="00937E06"/>
    <w:rsid w:val="0094152B"/>
    <w:rsid w:val="00946A47"/>
    <w:rsid w:val="00947A81"/>
    <w:rsid w:val="0095183C"/>
    <w:rsid w:val="0095205A"/>
    <w:rsid w:val="009561DE"/>
    <w:rsid w:val="009607CF"/>
    <w:rsid w:val="00960C09"/>
    <w:rsid w:val="00960FA9"/>
    <w:rsid w:val="009633DB"/>
    <w:rsid w:val="0096394B"/>
    <w:rsid w:val="0096560A"/>
    <w:rsid w:val="00965C95"/>
    <w:rsid w:val="00966AF7"/>
    <w:rsid w:val="0096746D"/>
    <w:rsid w:val="00967D03"/>
    <w:rsid w:val="009721C5"/>
    <w:rsid w:val="00973699"/>
    <w:rsid w:val="009830E8"/>
    <w:rsid w:val="00984D93"/>
    <w:rsid w:val="00987031"/>
    <w:rsid w:val="00987627"/>
    <w:rsid w:val="00987B6C"/>
    <w:rsid w:val="009919F6"/>
    <w:rsid w:val="009938CB"/>
    <w:rsid w:val="009943BC"/>
    <w:rsid w:val="00996729"/>
    <w:rsid w:val="00997D93"/>
    <w:rsid w:val="009A36C4"/>
    <w:rsid w:val="009A64F4"/>
    <w:rsid w:val="009A6558"/>
    <w:rsid w:val="009A699D"/>
    <w:rsid w:val="009A7A44"/>
    <w:rsid w:val="009A7FF3"/>
    <w:rsid w:val="009B056D"/>
    <w:rsid w:val="009B20F0"/>
    <w:rsid w:val="009B2DBE"/>
    <w:rsid w:val="009C0D81"/>
    <w:rsid w:val="009C1CD6"/>
    <w:rsid w:val="009C3B29"/>
    <w:rsid w:val="009D1A95"/>
    <w:rsid w:val="009D1B49"/>
    <w:rsid w:val="009D3418"/>
    <w:rsid w:val="009D357A"/>
    <w:rsid w:val="009D7155"/>
    <w:rsid w:val="009E13EB"/>
    <w:rsid w:val="009E177D"/>
    <w:rsid w:val="009E244B"/>
    <w:rsid w:val="009E2FFA"/>
    <w:rsid w:val="009E33B1"/>
    <w:rsid w:val="009E409B"/>
    <w:rsid w:val="009E71DC"/>
    <w:rsid w:val="009F33C6"/>
    <w:rsid w:val="009F3C2C"/>
    <w:rsid w:val="009F4B3F"/>
    <w:rsid w:val="009F6029"/>
    <w:rsid w:val="009F6AF8"/>
    <w:rsid w:val="00A00209"/>
    <w:rsid w:val="00A02C9A"/>
    <w:rsid w:val="00A05661"/>
    <w:rsid w:val="00A07F31"/>
    <w:rsid w:val="00A1032E"/>
    <w:rsid w:val="00A11A9C"/>
    <w:rsid w:val="00A13D77"/>
    <w:rsid w:val="00A14E38"/>
    <w:rsid w:val="00A15029"/>
    <w:rsid w:val="00A15DF4"/>
    <w:rsid w:val="00A223DC"/>
    <w:rsid w:val="00A230F0"/>
    <w:rsid w:val="00A23635"/>
    <w:rsid w:val="00A254A1"/>
    <w:rsid w:val="00A27470"/>
    <w:rsid w:val="00A32730"/>
    <w:rsid w:val="00A3340D"/>
    <w:rsid w:val="00A3731E"/>
    <w:rsid w:val="00A376B0"/>
    <w:rsid w:val="00A421D4"/>
    <w:rsid w:val="00A42DBA"/>
    <w:rsid w:val="00A439F4"/>
    <w:rsid w:val="00A43B29"/>
    <w:rsid w:val="00A43DDB"/>
    <w:rsid w:val="00A455FD"/>
    <w:rsid w:val="00A51513"/>
    <w:rsid w:val="00A52372"/>
    <w:rsid w:val="00A5634B"/>
    <w:rsid w:val="00A578C5"/>
    <w:rsid w:val="00A60596"/>
    <w:rsid w:val="00A6098C"/>
    <w:rsid w:val="00A634FE"/>
    <w:rsid w:val="00A63B13"/>
    <w:rsid w:val="00A63BBB"/>
    <w:rsid w:val="00A64688"/>
    <w:rsid w:val="00A660AE"/>
    <w:rsid w:val="00A679BE"/>
    <w:rsid w:val="00A70BC7"/>
    <w:rsid w:val="00A71912"/>
    <w:rsid w:val="00A71F96"/>
    <w:rsid w:val="00A72192"/>
    <w:rsid w:val="00A72539"/>
    <w:rsid w:val="00A75184"/>
    <w:rsid w:val="00A757F1"/>
    <w:rsid w:val="00A76B88"/>
    <w:rsid w:val="00A76EFE"/>
    <w:rsid w:val="00A81054"/>
    <w:rsid w:val="00A835E1"/>
    <w:rsid w:val="00A9162B"/>
    <w:rsid w:val="00A97E2F"/>
    <w:rsid w:val="00AA00D8"/>
    <w:rsid w:val="00AA0E51"/>
    <w:rsid w:val="00AA2487"/>
    <w:rsid w:val="00AA6485"/>
    <w:rsid w:val="00AA6C19"/>
    <w:rsid w:val="00AB05B8"/>
    <w:rsid w:val="00AB1D31"/>
    <w:rsid w:val="00AB287B"/>
    <w:rsid w:val="00AB484F"/>
    <w:rsid w:val="00AB65FA"/>
    <w:rsid w:val="00AB6902"/>
    <w:rsid w:val="00AB6A8F"/>
    <w:rsid w:val="00AB6BC8"/>
    <w:rsid w:val="00AB742E"/>
    <w:rsid w:val="00AC3135"/>
    <w:rsid w:val="00AC3468"/>
    <w:rsid w:val="00AC3D2D"/>
    <w:rsid w:val="00AC50AA"/>
    <w:rsid w:val="00AD0B0D"/>
    <w:rsid w:val="00AD16FE"/>
    <w:rsid w:val="00AD2B81"/>
    <w:rsid w:val="00AD3109"/>
    <w:rsid w:val="00AD3ED9"/>
    <w:rsid w:val="00AD4233"/>
    <w:rsid w:val="00AD5653"/>
    <w:rsid w:val="00AD6802"/>
    <w:rsid w:val="00AE17E6"/>
    <w:rsid w:val="00AE2494"/>
    <w:rsid w:val="00AE387B"/>
    <w:rsid w:val="00AE3FC6"/>
    <w:rsid w:val="00AE6048"/>
    <w:rsid w:val="00AE6615"/>
    <w:rsid w:val="00AE7B2A"/>
    <w:rsid w:val="00AF05BF"/>
    <w:rsid w:val="00AF14DB"/>
    <w:rsid w:val="00AF4790"/>
    <w:rsid w:val="00AF576E"/>
    <w:rsid w:val="00AF5C15"/>
    <w:rsid w:val="00AF6A13"/>
    <w:rsid w:val="00B01035"/>
    <w:rsid w:val="00B01BEB"/>
    <w:rsid w:val="00B04BEC"/>
    <w:rsid w:val="00B058CB"/>
    <w:rsid w:val="00B10F64"/>
    <w:rsid w:val="00B11389"/>
    <w:rsid w:val="00B11B5F"/>
    <w:rsid w:val="00B121B1"/>
    <w:rsid w:val="00B124CA"/>
    <w:rsid w:val="00B131BC"/>
    <w:rsid w:val="00B15876"/>
    <w:rsid w:val="00B15FD9"/>
    <w:rsid w:val="00B17F59"/>
    <w:rsid w:val="00B21D7F"/>
    <w:rsid w:val="00B23999"/>
    <w:rsid w:val="00B25B0D"/>
    <w:rsid w:val="00B2679A"/>
    <w:rsid w:val="00B27403"/>
    <w:rsid w:val="00B31B14"/>
    <w:rsid w:val="00B347CA"/>
    <w:rsid w:val="00B42357"/>
    <w:rsid w:val="00B43B1B"/>
    <w:rsid w:val="00B44C67"/>
    <w:rsid w:val="00B475B9"/>
    <w:rsid w:val="00B50327"/>
    <w:rsid w:val="00B50369"/>
    <w:rsid w:val="00B51BC5"/>
    <w:rsid w:val="00B54EE4"/>
    <w:rsid w:val="00B54F66"/>
    <w:rsid w:val="00B5506B"/>
    <w:rsid w:val="00B5518A"/>
    <w:rsid w:val="00B57ABC"/>
    <w:rsid w:val="00B6109E"/>
    <w:rsid w:val="00B61548"/>
    <w:rsid w:val="00B63F6B"/>
    <w:rsid w:val="00B6433D"/>
    <w:rsid w:val="00B67E52"/>
    <w:rsid w:val="00B70F24"/>
    <w:rsid w:val="00B72F66"/>
    <w:rsid w:val="00B75FA3"/>
    <w:rsid w:val="00B7623E"/>
    <w:rsid w:val="00B77521"/>
    <w:rsid w:val="00B778B0"/>
    <w:rsid w:val="00B87A60"/>
    <w:rsid w:val="00B87AC6"/>
    <w:rsid w:val="00B925FB"/>
    <w:rsid w:val="00B929C3"/>
    <w:rsid w:val="00B956C8"/>
    <w:rsid w:val="00B96DCD"/>
    <w:rsid w:val="00B974AC"/>
    <w:rsid w:val="00B97729"/>
    <w:rsid w:val="00BA243E"/>
    <w:rsid w:val="00BA2E89"/>
    <w:rsid w:val="00BA38DD"/>
    <w:rsid w:val="00BA39B3"/>
    <w:rsid w:val="00BA3D96"/>
    <w:rsid w:val="00BA3DD5"/>
    <w:rsid w:val="00BA4F09"/>
    <w:rsid w:val="00BA579A"/>
    <w:rsid w:val="00BA6880"/>
    <w:rsid w:val="00BA7A9C"/>
    <w:rsid w:val="00BB17BD"/>
    <w:rsid w:val="00BB3270"/>
    <w:rsid w:val="00BB5C98"/>
    <w:rsid w:val="00BB7841"/>
    <w:rsid w:val="00BB7ED8"/>
    <w:rsid w:val="00BC19C2"/>
    <w:rsid w:val="00BD128F"/>
    <w:rsid w:val="00BE19AF"/>
    <w:rsid w:val="00BE2237"/>
    <w:rsid w:val="00BE22A0"/>
    <w:rsid w:val="00BE3BC8"/>
    <w:rsid w:val="00BE5CAE"/>
    <w:rsid w:val="00BE5F10"/>
    <w:rsid w:val="00BE6F33"/>
    <w:rsid w:val="00BF14D9"/>
    <w:rsid w:val="00BF15E6"/>
    <w:rsid w:val="00BF1B50"/>
    <w:rsid w:val="00BF566D"/>
    <w:rsid w:val="00BF5D40"/>
    <w:rsid w:val="00C00D6C"/>
    <w:rsid w:val="00C02241"/>
    <w:rsid w:val="00C045B2"/>
    <w:rsid w:val="00C04B36"/>
    <w:rsid w:val="00C14001"/>
    <w:rsid w:val="00C155B7"/>
    <w:rsid w:val="00C15729"/>
    <w:rsid w:val="00C15D31"/>
    <w:rsid w:val="00C17016"/>
    <w:rsid w:val="00C200E5"/>
    <w:rsid w:val="00C27D60"/>
    <w:rsid w:val="00C35603"/>
    <w:rsid w:val="00C37511"/>
    <w:rsid w:val="00C37D66"/>
    <w:rsid w:val="00C37FB4"/>
    <w:rsid w:val="00C4051E"/>
    <w:rsid w:val="00C4285F"/>
    <w:rsid w:val="00C46481"/>
    <w:rsid w:val="00C469CF"/>
    <w:rsid w:val="00C50141"/>
    <w:rsid w:val="00C5140F"/>
    <w:rsid w:val="00C52994"/>
    <w:rsid w:val="00C529E0"/>
    <w:rsid w:val="00C53525"/>
    <w:rsid w:val="00C535A9"/>
    <w:rsid w:val="00C55042"/>
    <w:rsid w:val="00C563CC"/>
    <w:rsid w:val="00C573AC"/>
    <w:rsid w:val="00C57DF5"/>
    <w:rsid w:val="00C608FD"/>
    <w:rsid w:val="00C611B0"/>
    <w:rsid w:val="00C6393D"/>
    <w:rsid w:val="00C64DCF"/>
    <w:rsid w:val="00C72B59"/>
    <w:rsid w:val="00C73C0B"/>
    <w:rsid w:val="00C759D5"/>
    <w:rsid w:val="00C75C4F"/>
    <w:rsid w:val="00C8256D"/>
    <w:rsid w:val="00C82EDC"/>
    <w:rsid w:val="00C85113"/>
    <w:rsid w:val="00C877D0"/>
    <w:rsid w:val="00C87DDF"/>
    <w:rsid w:val="00C90899"/>
    <w:rsid w:val="00C90915"/>
    <w:rsid w:val="00C92175"/>
    <w:rsid w:val="00C92357"/>
    <w:rsid w:val="00C93471"/>
    <w:rsid w:val="00C94687"/>
    <w:rsid w:val="00C95C40"/>
    <w:rsid w:val="00C97723"/>
    <w:rsid w:val="00CA0FB9"/>
    <w:rsid w:val="00CA178B"/>
    <w:rsid w:val="00CA2CC5"/>
    <w:rsid w:val="00CB0FF0"/>
    <w:rsid w:val="00CB193F"/>
    <w:rsid w:val="00CB4CFD"/>
    <w:rsid w:val="00CB5D89"/>
    <w:rsid w:val="00CB72B8"/>
    <w:rsid w:val="00CC377D"/>
    <w:rsid w:val="00CC3C64"/>
    <w:rsid w:val="00CC5E21"/>
    <w:rsid w:val="00CC6F46"/>
    <w:rsid w:val="00CD0E46"/>
    <w:rsid w:val="00CD5D63"/>
    <w:rsid w:val="00CE1278"/>
    <w:rsid w:val="00CE23BD"/>
    <w:rsid w:val="00CE25F5"/>
    <w:rsid w:val="00CE3B54"/>
    <w:rsid w:val="00CE57BD"/>
    <w:rsid w:val="00CE5D98"/>
    <w:rsid w:val="00CF0660"/>
    <w:rsid w:val="00CF1622"/>
    <w:rsid w:val="00CF33A6"/>
    <w:rsid w:val="00CF4A36"/>
    <w:rsid w:val="00CF4B5F"/>
    <w:rsid w:val="00CF4BE7"/>
    <w:rsid w:val="00CF6B0A"/>
    <w:rsid w:val="00D0192C"/>
    <w:rsid w:val="00D02304"/>
    <w:rsid w:val="00D0308A"/>
    <w:rsid w:val="00D040FD"/>
    <w:rsid w:val="00D05038"/>
    <w:rsid w:val="00D056F6"/>
    <w:rsid w:val="00D060CF"/>
    <w:rsid w:val="00D07D9F"/>
    <w:rsid w:val="00D14006"/>
    <w:rsid w:val="00D17DC4"/>
    <w:rsid w:val="00D203E2"/>
    <w:rsid w:val="00D2105F"/>
    <w:rsid w:val="00D23F96"/>
    <w:rsid w:val="00D24EA5"/>
    <w:rsid w:val="00D253B7"/>
    <w:rsid w:val="00D26136"/>
    <w:rsid w:val="00D31866"/>
    <w:rsid w:val="00D35D05"/>
    <w:rsid w:val="00D35D5E"/>
    <w:rsid w:val="00D364CD"/>
    <w:rsid w:val="00D36E7E"/>
    <w:rsid w:val="00D3748C"/>
    <w:rsid w:val="00D40AB1"/>
    <w:rsid w:val="00D42AFD"/>
    <w:rsid w:val="00D44126"/>
    <w:rsid w:val="00D47A6E"/>
    <w:rsid w:val="00D51169"/>
    <w:rsid w:val="00D55E93"/>
    <w:rsid w:val="00D6052C"/>
    <w:rsid w:val="00D6129F"/>
    <w:rsid w:val="00D61CF5"/>
    <w:rsid w:val="00D641EF"/>
    <w:rsid w:val="00D7117A"/>
    <w:rsid w:val="00D71D59"/>
    <w:rsid w:val="00D73F6B"/>
    <w:rsid w:val="00D74146"/>
    <w:rsid w:val="00D74F68"/>
    <w:rsid w:val="00D75481"/>
    <w:rsid w:val="00D76236"/>
    <w:rsid w:val="00D769C2"/>
    <w:rsid w:val="00D778B0"/>
    <w:rsid w:val="00D83ECC"/>
    <w:rsid w:val="00D90058"/>
    <w:rsid w:val="00D93267"/>
    <w:rsid w:val="00D93803"/>
    <w:rsid w:val="00D97E5E"/>
    <w:rsid w:val="00DA4246"/>
    <w:rsid w:val="00DA6446"/>
    <w:rsid w:val="00DB0A91"/>
    <w:rsid w:val="00DC211B"/>
    <w:rsid w:val="00DC3B79"/>
    <w:rsid w:val="00DC70BF"/>
    <w:rsid w:val="00DD06B3"/>
    <w:rsid w:val="00DD185E"/>
    <w:rsid w:val="00DD558A"/>
    <w:rsid w:val="00DE186F"/>
    <w:rsid w:val="00DE19D4"/>
    <w:rsid w:val="00DE4CDF"/>
    <w:rsid w:val="00DE520A"/>
    <w:rsid w:val="00DF3CC5"/>
    <w:rsid w:val="00DF417D"/>
    <w:rsid w:val="00DF439C"/>
    <w:rsid w:val="00DF5D40"/>
    <w:rsid w:val="00DF60CE"/>
    <w:rsid w:val="00DF79D6"/>
    <w:rsid w:val="00DF7DF8"/>
    <w:rsid w:val="00E01287"/>
    <w:rsid w:val="00E0154D"/>
    <w:rsid w:val="00E03269"/>
    <w:rsid w:val="00E0342E"/>
    <w:rsid w:val="00E048E0"/>
    <w:rsid w:val="00E04D5B"/>
    <w:rsid w:val="00E06298"/>
    <w:rsid w:val="00E11A05"/>
    <w:rsid w:val="00E1313D"/>
    <w:rsid w:val="00E14F67"/>
    <w:rsid w:val="00E15DDD"/>
    <w:rsid w:val="00E177E7"/>
    <w:rsid w:val="00E255DB"/>
    <w:rsid w:val="00E25870"/>
    <w:rsid w:val="00E265C3"/>
    <w:rsid w:val="00E27210"/>
    <w:rsid w:val="00E33C00"/>
    <w:rsid w:val="00E34248"/>
    <w:rsid w:val="00E350F7"/>
    <w:rsid w:val="00E3674A"/>
    <w:rsid w:val="00E37057"/>
    <w:rsid w:val="00E37517"/>
    <w:rsid w:val="00E40AA5"/>
    <w:rsid w:val="00E44913"/>
    <w:rsid w:val="00E47548"/>
    <w:rsid w:val="00E60264"/>
    <w:rsid w:val="00E6050F"/>
    <w:rsid w:val="00E60513"/>
    <w:rsid w:val="00E60F70"/>
    <w:rsid w:val="00E6530D"/>
    <w:rsid w:val="00E65FAD"/>
    <w:rsid w:val="00E664BA"/>
    <w:rsid w:val="00E67ED2"/>
    <w:rsid w:val="00E70362"/>
    <w:rsid w:val="00E70622"/>
    <w:rsid w:val="00E711F5"/>
    <w:rsid w:val="00E731B0"/>
    <w:rsid w:val="00E75E31"/>
    <w:rsid w:val="00E76BB6"/>
    <w:rsid w:val="00E82A04"/>
    <w:rsid w:val="00E848DC"/>
    <w:rsid w:val="00E86DBB"/>
    <w:rsid w:val="00E9012C"/>
    <w:rsid w:val="00E92279"/>
    <w:rsid w:val="00E94648"/>
    <w:rsid w:val="00E94BA9"/>
    <w:rsid w:val="00E94C71"/>
    <w:rsid w:val="00E96B05"/>
    <w:rsid w:val="00EA297B"/>
    <w:rsid w:val="00EB3556"/>
    <w:rsid w:val="00EB35A5"/>
    <w:rsid w:val="00EB41F4"/>
    <w:rsid w:val="00EB4EDA"/>
    <w:rsid w:val="00EB5E5A"/>
    <w:rsid w:val="00EB645D"/>
    <w:rsid w:val="00EC1DF2"/>
    <w:rsid w:val="00EC23B4"/>
    <w:rsid w:val="00EC3373"/>
    <w:rsid w:val="00EC4796"/>
    <w:rsid w:val="00EC494E"/>
    <w:rsid w:val="00EC5AE5"/>
    <w:rsid w:val="00ED26A1"/>
    <w:rsid w:val="00ED282D"/>
    <w:rsid w:val="00ED2D8B"/>
    <w:rsid w:val="00ED38A5"/>
    <w:rsid w:val="00ED4A53"/>
    <w:rsid w:val="00ED78D6"/>
    <w:rsid w:val="00EE2A22"/>
    <w:rsid w:val="00EE71D2"/>
    <w:rsid w:val="00EE7960"/>
    <w:rsid w:val="00EF5974"/>
    <w:rsid w:val="00EF70AA"/>
    <w:rsid w:val="00EF7503"/>
    <w:rsid w:val="00F010D7"/>
    <w:rsid w:val="00F01BB9"/>
    <w:rsid w:val="00F02270"/>
    <w:rsid w:val="00F07BF4"/>
    <w:rsid w:val="00F10DBF"/>
    <w:rsid w:val="00F11865"/>
    <w:rsid w:val="00F126AE"/>
    <w:rsid w:val="00F14A84"/>
    <w:rsid w:val="00F164B0"/>
    <w:rsid w:val="00F172A6"/>
    <w:rsid w:val="00F22341"/>
    <w:rsid w:val="00F30353"/>
    <w:rsid w:val="00F35ED9"/>
    <w:rsid w:val="00F36839"/>
    <w:rsid w:val="00F37708"/>
    <w:rsid w:val="00F37955"/>
    <w:rsid w:val="00F40443"/>
    <w:rsid w:val="00F40E92"/>
    <w:rsid w:val="00F442A5"/>
    <w:rsid w:val="00F44AC7"/>
    <w:rsid w:val="00F46918"/>
    <w:rsid w:val="00F478E8"/>
    <w:rsid w:val="00F47E0F"/>
    <w:rsid w:val="00F54EE5"/>
    <w:rsid w:val="00F558A7"/>
    <w:rsid w:val="00F5622E"/>
    <w:rsid w:val="00F60260"/>
    <w:rsid w:val="00F60F87"/>
    <w:rsid w:val="00F61131"/>
    <w:rsid w:val="00F64175"/>
    <w:rsid w:val="00F65BA4"/>
    <w:rsid w:val="00F66716"/>
    <w:rsid w:val="00F701DA"/>
    <w:rsid w:val="00F70891"/>
    <w:rsid w:val="00F72E4E"/>
    <w:rsid w:val="00F74AEF"/>
    <w:rsid w:val="00F761AD"/>
    <w:rsid w:val="00F76E10"/>
    <w:rsid w:val="00F77ED5"/>
    <w:rsid w:val="00F802E2"/>
    <w:rsid w:val="00F8074B"/>
    <w:rsid w:val="00F810CD"/>
    <w:rsid w:val="00F83A8E"/>
    <w:rsid w:val="00F90147"/>
    <w:rsid w:val="00F91D98"/>
    <w:rsid w:val="00F92B29"/>
    <w:rsid w:val="00F92E20"/>
    <w:rsid w:val="00F9314D"/>
    <w:rsid w:val="00F94A63"/>
    <w:rsid w:val="00F97F1A"/>
    <w:rsid w:val="00FA1233"/>
    <w:rsid w:val="00FA24E4"/>
    <w:rsid w:val="00FA57A9"/>
    <w:rsid w:val="00FA6E4E"/>
    <w:rsid w:val="00FB01E9"/>
    <w:rsid w:val="00FB0D46"/>
    <w:rsid w:val="00FB233D"/>
    <w:rsid w:val="00FB2509"/>
    <w:rsid w:val="00FB473E"/>
    <w:rsid w:val="00FB4E49"/>
    <w:rsid w:val="00FB5CFF"/>
    <w:rsid w:val="00FB6310"/>
    <w:rsid w:val="00FC050A"/>
    <w:rsid w:val="00FC3882"/>
    <w:rsid w:val="00FC3CE9"/>
    <w:rsid w:val="00FC6F6D"/>
    <w:rsid w:val="00FD06E8"/>
    <w:rsid w:val="00FD0964"/>
    <w:rsid w:val="00FD11BF"/>
    <w:rsid w:val="00FD1EBE"/>
    <w:rsid w:val="00FD3142"/>
    <w:rsid w:val="00FD49E7"/>
    <w:rsid w:val="00FD5D68"/>
    <w:rsid w:val="00FD7031"/>
    <w:rsid w:val="00FD7B02"/>
    <w:rsid w:val="00FE02B4"/>
    <w:rsid w:val="00FE16C6"/>
    <w:rsid w:val="00FE6D14"/>
    <w:rsid w:val="00FE72DF"/>
    <w:rsid w:val="00FE78EE"/>
    <w:rsid w:val="00FF354D"/>
    <w:rsid w:val="00FF6063"/>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C4E0A"/>
  <w15:chartTrackingRefBased/>
  <w15:docId w15:val="{4CECE21D-5F3E-4966-A049-C4EEC8B6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688"/>
  </w:style>
  <w:style w:type="paragraph" w:styleId="Heading1">
    <w:name w:val="heading 1"/>
    <w:basedOn w:val="Normal"/>
    <w:next w:val="Normal"/>
    <w:link w:val="Heading1Char"/>
    <w:uiPriority w:val="9"/>
    <w:qFormat/>
    <w:rsid w:val="00B67E5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67E5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67E5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67E5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67E5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67E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E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E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E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E5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67E5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67E5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67E5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67E5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67E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E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E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E52"/>
    <w:rPr>
      <w:rFonts w:eastAsiaTheme="majorEastAsia" w:cstheme="majorBidi"/>
      <w:color w:val="272727" w:themeColor="text1" w:themeTint="D8"/>
    </w:rPr>
  </w:style>
  <w:style w:type="paragraph" w:styleId="Title">
    <w:name w:val="Title"/>
    <w:basedOn w:val="Normal"/>
    <w:next w:val="Normal"/>
    <w:link w:val="TitleChar"/>
    <w:uiPriority w:val="10"/>
    <w:qFormat/>
    <w:rsid w:val="00B67E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E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E5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E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E5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7E52"/>
    <w:rPr>
      <w:i/>
      <w:iCs/>
      <w:color w:val="404040" w:themeColor="text1" w:themeTint="BF"/>
    </w:rPr>
  </w:style>
  <w:style w:type="paragraph" w:styleId="ListParagraph">
    <w:name w:val="List Paragraph"/>
    <w:basedOn w:val="Normal"/>
    <w:uiPriority w:val="34"/>
    <w:qFormat/>
    <w:rsid w:val="00B67E52"/>
    <w:pPr>
      <w:ind w:left="720"/>
      <w:contextualSpacing/>
    </w:pPr>
  </w:style>
  <w:style w:type="character" w:styleId="IntenseEmphasis">
    <w:name w:val="Intense Emphasis"/>
    <w:basedOn w:val="DefaultParagraphFont"/>
    <w:uiPriority w:val="21"/>
    <w:qFormat/>
    <w:rsid w:val="00B67E52"/>
    <w:rPr>
      <w:i/>
      <w:iCs/>
      <w:color w:val="365F91" w:themeColor="accent1" w:themeShade="BF"/>
    </w:rPr>
  </w:style>
  <w:style w:type="paragraph" w:styleId="IntenseQuote">
    <w:name w:val="Intense Quote"/>
    <w:basedOn w:val="Normal"/>
    <w:next w:val="Normal"/>
    <w:link w:val="IntenseQuoteChar"/>
    <w:uiPriority w:val="30"/>
    <w:qFormat/>
    <w:rsid w:val="00B67E5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67E52"/>
    <w:rPr>
      <w:i/>
      <w:iCs/>
      <w:color w:val="365F91" w:themeColor="accent1" w:themeShade="BF"/>
    </w:rPr>
  </w:style>
  <w:style w:type="character" w:styleId="IntenseReference">
    <w:name w:val="Intense Reference"/>
    <w:basedOn w:val="DefaultParagraphFont"/>
    <w:uiPriority w:val="32"/>
    <w:qFormat/>
    <w:rsid w:val="00B67E52"/>
    <w:rPr>
      <w:b/>
      <w:bCs/>
      <w:smallCaps/>
      <w:color w:val="365F91" w:themeColor="accent1" w:themeShade="BF"/>
      <w:spacing w:val="5"/>
    </w:rPr>
  </w:style>
  <w:style w:type="paragraph" w:styleId="Revision">
    <w:name w:val="Revision"/>
    <w:hidden/>
    <w:uiPriority w:val="99"/>
    <w:semiHidden/>
    <w:rsid w:val="002E10B0"/>
    <w:pPr>
      <w:spacing w:after="0" w:line="240" w:lineRule="auto"/>
    </w:pPr>
  </w:style>
  <w:style w:type="character" w:styleId="CommentReference">
    <w:name w:val="annotation reference"/>
    <w:basedOn w:val="DefaultParagraphFont"/>
    <w:uiPriority w:val="99"/>
    <w:semiHidden/>
    <w:unhideWhenUsed/>
    <w:rsid w:val="00B7623E"/>
    <w:rPr>
      <w:sz w:val="16"/>
      <w:szCs w:val="16"/>
    </w:rPr>
  </w:style>
  <w:style w:type="paragraph" w:styleId="CommentText">
    <w:name w:val="annotation text"/>
    <w:basedOn w:val="Normal"/>
    <w:link w:val="CommentTextChar"/>
    <w:uiPriority w:val="99"/>
    <w:unhideWhenUsed/>
    <w:rsid w:val="00B7623E"/>
    <w:pPr>
      <w:spacing w:line="240" w:lineRule="auto"/>
    </w:pPr>
    <w:rPr>
      <w:sz w:val="20"/>
      <w:szCs w:val="20"/>
    </w:rPr>
  </w:style>
  <w:style w:type="character" w:customStyle="1" w:styleId="CommentTextChar">
    <w:name w:val="Comment Text Char"/>
    <w:basedOn w:val="DefaultParagraphFont"/>
    <w:link w:val="CommentText"/>
    <w:uiPriority w:val="99"/>
    <w:rsid w:val="00B7623E"/>
    <w:rPr>
      <w:sz w:val="20"/>
      <w:szCs w:val="20"/>
    </w:rPr>
  </w:style>
  <w:style w:type="paragraph" w:styleId="CommentSubject">
    <w:name w:val="annotation subject"/>
    <w:basedOn w:val="CommentText"/>
    <w:next w:val="CommentText"/>
    <w:link w:val="CommentSubjectChar"/>
    <w:uiPriority w:val="99"/>
    <w:semiHidden/>
    <w:unhideWhenUsed/>
    <w:rsid w:val="00B7623E"/>
    <w:rPr>
      <w:b/>
      <w:bCs/>
    </w:rPr>
  </w:style>
  <w:style w:type="character" w:customStyle="1" w:styleId="CommentSubjectChar">
    <w:name w:val="Comment Subject Char"/>
    <w:basedOn w:val="CommentTextChar"/>
    <w:link w:val="CommentSubject"/>
    <w:uiPriority w:val="99"/>
    <w:semiHidden/>
    <w:rsid w:val="00B7623E"/>
    <w:rPr>
      <w:b/>
      <w:bCs/>
      <w:sz w:val="20"/>
      <w:szCs w:val="20"/>
    </w:rPr>
  </w:style>
  <w:style w:type="paragraph" w:styleId="Header">
    <w:name w:val="header"/>
    <w:basedOn w:val="Normal"/>
    <w:link w:val="HeaderChar"/>
    <w:uiPriority w:val="99"/>
    <w:unhideWhenUsed/>
    <w:rsid w:val="007764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64D6"/>
  </w:style>
  <w:style w:type="paragraph" w:styleId="Footer">
    <w:name w:val="footer"/>
    <w:basedOn w:val="Normal"/>
    <w:link w:val="FooterChar"/>
    <w:uiPriority w:val="99"/>
    <w:unhideWhenUsed/>
    <w:rsid w:val="007764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64D6"/>
  </w:style>
  <w:style w:type="character" w:styleId="Hyperlink">
    <w:name w:val="Hyperlink"/>
    <w:basedOn w:val="DefaultParagraphFont"/>
    <w:uiPriority w:val="99"/>
    <w:unhideWhenUsed/>
    <w:rsid w:val="00714586"/>
    <w:rPr>
      <w:color w:val="0000FF" w:themeColor="hyperlink"/>
      <w:u w:val="single"/>
    </w:rPr>
  </w:style>
  <w:style w:type="character" w:styleId="UnresolvedMention">
    <w:name w:val="Unresolved Mention"/>
    <w:basedOn w:val="DefaultParagraphFont"/>
    <w:uiPriority w:val="99"/>
    <w:semiHidden/>
    <w:unhideWhenUsed/>
    <w:rsid w:val="00714586"/>
    <w:rPr>
      <w:color w:val="605E5C"/>
      <w:shd w:val="clear" w:color="auto" w:fill="E1DFDD"/>
    </w:rPr>
  </w:style>
  <w:style w:type="character" w:styleId="FollowedHyperlink">
    <w:name w:val="FollowedHyperlink"/>
    <w:basedOn w:val="DefaultParagraphFont"/>
    <w:uiPriority w:val="99"/>
    <w:semiHidden/>
    <w:unhideWhenUsed/>
    <w:rsid w:val="008D68B9"/>
    <w:rPr>
      <w:color w:val="800080" w:themeColor="followedHyperlink"/>
      <w:u w:val="single"/>
    </w:rPr>
  </w:style>
  <w:style w:type="character" w:customStyle="1" w:styleId="apple-converted-space">
    <w:name w:val="apple-converted-space"/>
    <w:basedOn w:val="DefaultParagraphFont"/>
    <w:rsid w:val="00D02304"/>
  </w:style>
  <w:style w:type="paragraph" w:styleId="NormalWeb">
    <w:name w:val="Normal (Web)"/>
    <w:basedOn w:val="Normal"/>
    <w:uiPriority w:val="99"/>
    <w:unhideWhenUsed/>
    <w:rsid w:val="00C17016"/>
    <w:pPr>
      <w:spacing w:before="100" w:beforeAutospacing="1" w:after="100" w:afterAutospacing="1" w:line="240" w:lineRule="auto"/>
    </w:pPr>
    <w:rPr>
      <w:rFonts w:ascii="Times New Roman" w:eastAsia="Times New Roman" w:hAnsi="Times New Roman" w:cs="Times New Roman"/>
      <w:kern w:val="0"/>
      <w:sz w:val="24"/>
      <w:szCs w:val="24"/>
      <w:lang w:val="de-AT" w:eastAsia="de-DE"/>
      <w14:ligatures w14:val="none"/>
    </w:rPr>
  </w:style>
  <w:style w:type="character" w:styleId="PageNumber">
    <w:name w:val="page number"/>
    <w:basedOn w:val="DefaultParagraphFont"/>
    <w:uiPriority w:val="99"/>
    <w:semiHidden/>
    <w:unhideWhenUsed/>
    <w:rsid w:val="004E4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109734">
      <w:bodyDiv w:val="1"/>
      <w:marLeft w:val="0"/>
      <w:marRight w:val="0"/>
      <w:marTop w:val="0"/>
      <w:marBottom w:val="0"/>
      <w:divBdr>
        <w:top w:val="none" w:sz="0" w:space="0" w:color="auto"/>
        <w:left w:val="none" w:sz="0" w:space="0" w:color="auto"/>
        <w:bottom w:val="none" w:sz="0" w:space="0" w:color="auto"/>
        <w:right w:val="none" w:sz="0" w:space="0" w:color="auto"/>
      </w:divBdr>
    </w:div>
    <w:div w:id="543099352">
      <w:bodyDiv w:val="1"/>
      <w:marLeft w:val="0"/>
      <w:marRight w:val="0"/>
      <w:marTop w:val="0"/>
      <w:marBottom w:val="0"/>
      <w:divBdr>
        <w:top w:val="none" w:sz="0" w:space="0" w:color="auto"/>
        <w:left w:val="none" w:sz="0" w:space="0" w:color="auto"/>
        <w:bottom w:val="none" w:sz="0" w:space="0" w:color="auto"/>
        <w:right w:val="none" w:sz="0" w:space="0" w:color="auto"/>
      </w:divBdr>
    </w:div>
    <w:div w:id="727647183">
      <w:bodyDiv w:val="1"/>
      <w:marLeft w:val="0"/>
      <w:marRight w:val="0"/>
      <w:marTop w:val="0"/>
      <w:marBottom w:val="0"/>
      <w:divBdr>
        <w:top w:val="none" w:sz="0" w:space="0" w:color="auto"/>
        <w:left w:val="none" w:sz="0" w:space="0" w:color="auto"/>
        <w:bottom w:val="none" w:sz="0" w:space="0" w:color="auto"/>
        <w:right w:val="none" w:sz="0" w:space="0" w:color="auto"/>
      </w:divBdr>
    </w:div>
    <w:div w:id="1166672285">
      <w:bodyDiv w:val="1"/>
      <w:marLeft w:val="0"/>
      <w:marRight w:val="0"/>
      <w:marTop w:val="0"/>
      <w:marBottom w:val="0"/>
      <w:divBdr>
        <w:top w:val="none" w:sz="0" w:space="0" w:color="auto"/>
        <w:left w:val="none" w:sz="0" w:space="0" w:color="auto"/>
        <w:bottom w:val="none" w:sz="0" w:space="0" w:color="auto"/>
        <w:right w:val="none" w:sz="0" w:space="0" w:color="auto"/>
      </w:divBdr>
      <w:divsChild>
        <w:div w:id="1186748988">
          <w:marLeft w:val="0"/>
          <w:marRight w:val="0"/>
          <w:marTop w:val="0"/>
          <w:marBottom w:val="0"/>
          <w:divBdr>
            <w:top w:val="none" w:sz="0" w:space="0" w:color="auto"/>
            <w:left w:val="none" w:sz="0" w:space="0" w:color="auto"/>
            <w:bottom w:val="none" w:sz="0" w:space="0" w:color="auto"/>
            <w:right w:val="none" w:sz="0" w:space="0" w:color="auto"/>
          </w:divBdr>
        </w:div>
      </w:divsChild>
    </w:div>
    <w:div w:id="1327056737">
      <w:bodyDiv w:val="1"/>
      <w:marLeft w:val="0"/>
      <w:marRight w:val="0"/>
      <w:marTop w:val="0"/>
      <w:marBottom w:val="0"/>
      <w:divBdr>
        <w:top w:val="none" w:sz="0" w:space="0" w:color="auto"/>
        <w:left w:val="none" w:sz="0" w:space="0" w:color="auto"/>
        <w:bottom w:val="none" w:sz="0" w:space="0" w:color="auto"/>
        <w:right w:val="none" w:sz="0" w:space="0" w:color="auto"/>
      </w:divBdr>
    </w:div>
    <w:div w:id="1344698440">
      <w:bodyDiv w:val="1"/>
      <w:marLeft w:val="0"/>
      <w:marRight w:val="0"/>
      <w:marTop w:val="0"/>
      <w:marBottom w:val="0"/>
      <w:divBdr>
        <w:top w:val="none" w:sz="0" w:space="0" w:color="auto"/>
        <w:left w:val="none" w:sz="0" w:space="0" w:color="auto"/>
        <w:bottom w:val="none" w:sz="0" w:space="0" w:color="auto"/>
        <w:right w:val="none" w:sz="0" w:space="0" w:color="auto"/>
      </w:divBdr>
      <w:divsChild>
        <w:div w:id="1064373871">
          <w:marLeft w:val="0"/>
          <w:marRight w:val="0"/>
          <w:marTop w:val="0"/>
          <w:marBottom w:val="0"/>
          <w:divBdr>
            <w:top w:val="none" w:sz="0" w:space="0" w:color="auto"/>
            <w:left w:val="none" w:sz="0" w:space="0" w:color="auto"/>
            <w:bottom w:val="none" w:sz="0" w:space="0" w:color="auto"/>
            <w:right w:val="none" w:sz="0" w:space="0" w:color="auto"/>
          </w:divBdr>
        </w:div>
      </w:divsChild>
    </w:div>
    <w:div w:id="1460494136">
      <w:bodyDiv w:val="1"/>
      <w:marLeft w:val="0"/>
      <w:marRight w:val="0"/>
      <w:marTop w:val="0"/>
      <w:marBottom w:val="0"/>
      <w:divBdr>
        <w:top w:val="none" w:sz="0" w:space="0" w:color="auto"/>
        <w:left w:val="none" w:sz="0" w:space="0" w:color="auto"/>
        <w:bottom w:val="none" w:sz="0" w:space="0" w:color="auto"/>
        <w:right w:val="none" w:sz="0" w:space="0" w:color="auto"/>
      </w:divBdr>
      <w:divsChild>
        <w:div w:id="135611996">
          <w:marLeft w:val="0"/>
          <w:marRight w:val="0"/>
          <w:marTop w:val="0"/>
          <w:marBottom w:val="0"/>
          <w:divBdr>
            <w:top w:val="none" w:sz="0" w:space="0" w:color="auto"/>
            <w:left w:val="none" w:sz="0" w:space="0" w:color="auto"/>
            <w:bottom w:val="none" w:sz="0" w:space="0" w:color="auto"/>
            <w:right w:val="none" w:sz="0" w:space="0" w:color="auto"/>
          </w:divBdr>
        </w:div>
      </w:divsChild>
    </w:div>
    <w:div w:id="1480659153">
      <w:bodyDiv w:val="1"/>
      <w:marLeft w:val="0"/>
      <w:marRight w:val="0"/>
      <w:marTop w:val="0"/>
      <w:marBottom w:val="0"/>
      <w:divBdr>
        <w:top w:val="none" w:sz="0" w:space="0" w:color="auto"/>
        <w:left w:val="none" w:sz="0" w:space="0" w:color="auto"/>
        <w:bottom w:val="none" w:sz="0" w:space="0" w:color="auto"/>
        <w:right w:val="none" w:sz="0" w:space="0" w:color="auto"/>
      </w:divBdr>
      <w:divsChild>
        <w:div w:id="138692005">
          <w:marLeft w:val="0"/>
          <w:marRight w:val="0"/>
          <w:marTop w:val="0"/>
          <w:marBottom w:val="0"/>
          <w:divBdr>
            <w:top w:val="none" w:sz="0" w:space="0" w:color="auto"/>
            <w:left w:val="none" w:sz="0" w:space="0" w:color="auto"/>
            <w:bottom w:val="none" w:sz="0" w:space="0" w:color="auto"/>
            <w:right w:val="none" w:sz="0" w:space="0" w:color="auto"/>
          </w:divBdr>
        </w:div>
      </w:divsChild>
    </w:div>
    <w:div w:id="1858500944">
      <w:bodyDiv w:val="1"/>
      <w:marLeft w:val="0"/>
      <w:marRight w:val="0"/>
      <w:marTop w:val="0"/>
      <w:marBottom w:val="0"/>
      <w:divBdr>
        <w:top w:val="none" w:sz="0" w:space="0" w:color="auto"/>
        <w:left w:val="none" w:sz="0" w:space="0" w:color="auto"/>
        <w:bottom w:val="none" w:sz="0" w:space="0" w:color="auto"/>
        <w:right w:val="none" w:sz="0" w:space="0" w:color="auto"/>
      </w:divBdr>
      <w:divsChild>
        <w:div w:id="223297059">
          <w:marLeft w:val="0"/>
          <w:marRight w:val="0"/>
          <w:marTop w:val="0"/>
          <w:marBottom w:val="0"/>
          <w:divBdr>
            <w:top w:val="none" w:sz="0" w:space="0" w:color="auto"/>
            <w:left w:val="none" w:sz="0" w:space="0" w:color="auto"/>
            <w:bottom w:val="none" w:sz="0" w:space="0" w:color="auto"/>
            <w:right w:val="none" w:sz="0" w:space="0" w:color="auto"/>
          </w:divBdr>
        </w:div>
      </w:divsChild>
    </w:div>
    <w:div w:id="1983145978">
      <w:bodyDiv w:val="1"/>
      <w:marLeft w:val="0"/>
      <w:marRight w:val="0"/>
      <w:marTop w:val="0"/>
      <w:marBottom w:val="0"/>
      <w:divBdr>
        <w:top w:val="none" w:sz="0" w:space="0" w:color="auto"/>
        <w:left w:val="none" w:sz="0" w:space="0" w:color="auto"/>
        <w:bottom w:val="none" w:sz="0" w:space="0" w:color="auto"/>
        <w:right w:val="none" w:sz="0" w:space="0" w:color="auto"/>
      </w:divBdr>
    </w:div>
    <w:div w:id="2076079046">
      <w:bodyDiv w:val="1"/>
      <w:marLeft w:val="0"/>
      <w:marRight w:val="0"/>
      <w:marTop w:val="0"/>
      <w:marBottom w:val="0"/>
      <w:divBdr>
        <w:top w:val="none" w:sz="0" w:space="0" w:color="auto"/>
        <w:left w:val="none" w:sz="0" w:space="0" w:color="auto"/>
        <w:bottom w:val="none" w:sz="0" w:space="0" w:color="auto"/>
        <w:right w:val="none" w:sz="0" w:space="0" w:color="auto"/>
      </w:divBdr>
      <w:divsChild>
        <w:div w:id="1342470439">
          <w:marLeft w:val="0"/>
          <w:marRight w:val="0"/>
          <w:marTop w:val="0"/>
          <w:marBottom w:val="0"/>
          <w:divBdr>
            <w:top w:val="none" w:sz="0" w:space="0" w:color="auto"/>
            <w:left w:val="none" w:sz="0" w:space="0" w:color="auto"/>
            <w:bottom w:val="none" w:sz="0" w:space="0" w:color="auto"/>
            <w:right w:val="none" w:sz="0" w:space="0" w:color="auto"/>
          </w:divBdr>
        </w:div>
      </w:divsChild>
    </w:div>
    <w:div w:id="214442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ektro-ade.a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eak-austria.a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rive.google.com/drive/folders/1YreL9W5n5wrgU_js0nq4Fjy3uHiK_-gs?usp=drive_li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k-austria.at/pr-materialien/?_kategorie=bat-2"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eatrix@skias.at"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AE0585A1BF3994D90A5703C5AA109EC" ma:contentTypeVersion="10" ma:contentTypeDescription="Ein neues Dokument erstellen." ma:contentTypeScope="" ma:versionID="b95fc28b6fecf96dcf98c171ef23610e">
  <xsd:schema xmlns:xsd="http://www.w3.org/2001/XMLSchema" xmlns:xs="http://www.w3.org/2001/XMLSchema" xmlns:p="http://schemas.microsoft.com/office/2006/metadata/properties" xmlns:ns3="30aeeff5-5d80-4448-a449-1c1146bac1c4" targetNamespace="http://schemas.microsoft.com/office/2006/metadata/properties" ma:root="true" ma:fieldsID="18a81e7e93d7e3038f623e74355cc645" ns3:_="">
    <xsd:import namespace="30aeeff5-5d80-4448-a449-1c1146bac1c4"/>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eeff5-5d80-4448-a449-1c1146bac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0aeeff5-5d80-4448-a449-1c1146bac1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24B6B-B0CA-4CE1-B663-1FB0AC868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eeff5-5d80-4448-a449-1c1146bac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D371D-2E86-46AD-AE13-8222F4683E6C}">
  <ds:schemaRefs>
    <ds:schemaRef ds:uri="http://schemas.microsoft.com/office/2006/metadata/properties"/>
    <ds:schemaRef ds:uri="http://schemas.microsoft.com/office/infopath/2007/PartnerControls"/>
    <ds:schemaRef ds:uri="30aeeff5-5d80-4448-a449-1c1146bac1c4"/>
  </ds:schemaRefs>
</ds:datastoreItem>
</file>

<file path=customXml/itemProps3.xml><?xml version="1.0" encoding="utf-8"?>
<ds:datastoreItem xmlns:ds="http://schemas.openxmlformats.org/officeDocument/2006/customXml" ds:itemID="{6D941E2A-DC22-46A7-8BEA-4E838FADF55F}">
  <ds:schemaRefs>
    <ds:schemaRef ds:uri="http://schemas.microsoft.com/sharepoint/v3/contenttype/forms"/>
  </ds:schemaRefs>
</ds:datastoreItem>
</file>

<file path=customXml/itemProps4.xml><?xml version="1.0" encoding="utf-8"?>
<ds:datastoreItem xmlns:ds="http://schemas.openxmlformats.org/officeDocument/2006/customXml" ds:itemID="{FD5D67F2-6D9B-4450-B39D-8576533A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1612</Words>
  <Characters>9195</Characters>
  <Application>Microsoft Office Word</Application>
  <DocSecurity>4</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10786</CharactersWithSpaces>
  <SharedDoc>false</SharedDoc>
  <HLinks>
    <vt:vector size="30" baseType="variant">
      <vt:variant>
        <vt:i4>1507374</vt:i4>
      </vt:variant>
      <vt:variant>
        <vt:i4>12</vt:i4>
      </vt:variant>
      <vt:variant>
        <vt:i4>0</vt:i4>
      </vt:variant>
      <vt:variant>
        <vt:i4>5</vt:i4>
      </vt:variant>
      <vt:variant>
        <vt:lpwstr>https://drive.google.com/drive/folders/1YreL9W5n5wrgU_js0nq4Fjy3uHiK_-gs?usp=drive_link</vt:lpwstr>
      </vt:variant>
      <vt:variant>
        <vt:lpwstr/>
      </vt:variant>
      <vt:variant>
        <vt:i4>6488150</vt:i4>
      </vt:variant>
      <vt:variant>
        <vt:i4>9</vt:i4>
      </vt:variant>
      <vt:variant>
        <vt:i4>0</vt:i4>
      </vt:variant>
      <vt:variant>
        <vt:i4>5</vt:i4>
      </vt:variant>
      <vt:variant>
        <vt:lpwstr>mailto:beatrix@skias.at</vt:lpwstr>
      </vt:variant>
      <vt:variant>
        <vt:lpwstr/>
      </vt:variant>
      <vt:variant>
        <vt:i4>3014718</vt:i4>
      </vt:variant>
      <vt:variant>
        <vt:i4>6</vt:i4>
      </vt:variant>
      <vt:variant>
        <vt:i4>0</vt:i4>
      </vt:variant>
      <vt:variant>
        <vt:i4>5</vt:i4>
      </vt:variant>
      <vt:variant>
        <vt:lpwstr>https://www.elektro-ade.at/</vt:lpwstr>
      </vt:variant>
      <vt:variant>
        <vt:lpwstr/>
      </vt:variant>
      <vt:variant>
        <vt:i4>6946862</vt:i4>
      </vt:variant>
      <vt:variant>
        <vt:i4>3</vt:i4>
      </vt:variant>
      <vt:variant>
        <vt:i4>0</vt:i4>
      </vt:variant>
      <vt:variant>
        <vt:i4>5</vt:i4>
      </vt:variant>
      <vt:variant>
        <vt:lpwstr>http://www.eak-austria.at/</vt:lpwstr>
      </vt:variant>
      <vt:variant>
        <vt:lpwstr/>
      </vt:variant>
      <vt:variant>
        <vt:i4>786488</vt:i4>
      </vt:variant>
      <vt:variant>
        <vt:i4>0</vt:i4>
      </vt:variant>
      <vt:variant>
        <vt:i4>0</vt:i4>
      </vt:variant>
      <vt:variant>
        <vt:i4>5</vt:i4>
      </vt:variant>
      <vt:variant>
        <vt:lpwstr>https://www.eak-austria.at/pr-materialien/?_kategorie=bat-2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Lang</dc:creator>
  <cp:keywords/>
  <dc:description/>
  <cp:lastModifiedBy>Elisabeth Weingartner</cp:lastModifiedBy>
  <cp:revision>20</cp:revision>
  <dcterms:created xsi:type="dcterms:W3CDTF">2026-02-17T09:42:00Z</dcterms:created>
  <dcterms:modified xsi:type="dcterms:W3CDTF">2026-02-16T17:11:00Z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0x0101009AE0585A1BF3994D90A5703C5AA109EC</vt:lpwstr>
  </property>
</Properties>
</file>