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7053" w14:textId="77777777" w:rsidR="008641F1" w:rsidRDefault="008641F1" w:rsidP="008641F1">
      <w:pPr>
        <w:rPr>
          <w:rFonts w:ascii="Tahoma" w:hAnsi="Tahoma" w:cs="Tahoma"/>
          <w:b/>
          <w:bCs/>
          <w:sz w:val="28"/>
          <w:szCs w:val="28"/>
        </w:rPr>
      </w:pPr>
      <w:r w:rsidRPr="001750DE">
        <w:rPr>
          <w:rFonts w:ascii="Tahoma" w:hAnsi="Tahoma" w:cs="Tahoma"/>
          <w:b/>
          <w:bCs/>
          <w:sz w:val="28"/>
          <w:szCs w:val="28"/>
        </w:rPr>
        <w:t>Sammelquote steigern, Brände verhindern: Startschuss für Info</w:t>
      </w:r>
      <w:r>
        <w:rPr>
          <w:rFonts w:ascii="Tahoma" w:hAnsi="Tahoma" w:cs="Tahoma"/>
          <w:b/>
          <w:bCs/>
          <w:sz w:val="28"/>
          <w:szCs w:val="28"/>
        </w:rPr>
        <w:t>rmations</w:t>
      </w:r>
      <w:r w:rsidRPr="001750DE">
        <w:rPr>
          <w:rFonts w:ascii="Tahoma" w:hAnsi="Tahoma" w:cs="Tahoma"/>
          <w:b/>
          <w:bCs/>
          <w:sz w:val="28"/>
          <w:szCs w:val="28"/>
        </w:rPr>
        <w:t>kampagne „Her mit Leer II“</w:t>
      </w:r>
    </w:p>
    <w:p w14:paraId="76B3B583" w14:textId="77777777" w:rsidR="008641F1" w:rsidRDefault="008641F1" w:rsidP="008641F1">
      <w:pPr>
        <w:pStyle w:val="Listenabsatz"/>
        <w:numPr>
          <w:ilvl w:val="0"/>
          <w:numId w:val="3"/>
        </w:numPr>
        <w:rPr>
          <w:rFonts w:ascii="Tahoma" w:hAnsi="Tahoma" w:cs="Tahoma"/>
          <w:b/>
          <w:bCs/>
        </w:rPr>
      </w:pPr>
      <w:r w:rsidRPr="001750DE">
        <w:rPr>
          <w:rFonts w:ascii="Tahoma" w:hAnsi="Tahoma" w:cs="Tahoma"/>
          <w:b/>
          <w:bCs/>
        </w:rPr>
        <w:t>„</w:t>
      </w:r>
      <w:r>
        <w:rPr>
          <w:rFonts w:ascii="Tahoma" w:hAnsi="Tahoma" w:cs="Tahoma"/>
          <w:b/>
          <w:bCs/>
        </w:rPr>
        <w:t>H</w:t>
      </w:r>
      <w:r w:rsidRPr="001750DE">
        <w:rPr>
          <w:rFonts w:ascii="Tahoma" w:hAnsi="Tahoma" w:cs="Tahoma"/>
          <w:b/>
          <w:bCs/>
        </w:rPr>
        <w:t xml:space="preserve">er mit Leer II“: Gemeinsame Informationsoffensive von EAK, </w:t>
      </w:r>
      <w:r>
        <w:rPr>
          <w:rFonts w:ascii="Tahoma" w:hAnsi="Tahoma" w:cs="Tahoma"/>
          <w:b/>
          <w:bCs/>
        </w:rPr>
        <w:t>BMLUK, WKO</w:t>
      </w:r>
      <w:r w:rsidRPr="001750DE">
        <w:rPr>
          <w:rFonts w:ascii="Tahoma" w:hAnsi="Tahoma" w:cs="Tahoma"/>
          <w:b/>
          <w:bCs/>
        </w:rPr>
        <w:t xml:space="preserve"> und Kommunen soll ein Umdenken </w:t>
      </w:r>
      <w:r>
        <w:rPr>
          <w:rFonts w:ascii="Tahoma" w:hAnsi="Tahoma" w:cs="Tahoma"/>
          <w:b/>
          <w:bCs/>
        </w:rPr>
        <w:t xml:space="preserve">der Bevölkerung </w:t>
      </w:r>
      <w:r w:rsidRPr="001750DE">
        <w:rPr>
          <w:rFonts w:ascii="Tahoma" w:hAnsi="Tahoma" w:cs="Tahoma"/>
          <w:b/>
          <w:bCs/>
        </w:rPr>
        <w:t>bei der Entsorgung von Lithium-Akkus bewirken</w:t>
      </w:r>
    </w:p>
    <w:p w14:paraId="67475501" w14:textId="77777777" w:rsidR="008641F1" w:rsidRDefault="008641F1" w:rsidP="008641F1">
      <w:pPr>
        <w:pStyle w:val="Listenabsatz"/>
        <w:numPr>
          <w:ilvl w:val="0"/>
          <w:numId w:val="3"/>
        </w:numPr>
        <w:rPr>
          <w:rFonts w:ascii="Tahoma" w:hAnsi="Tahoma" w:cs="Tahoma"/>
          <w:b/>
          <w:bCs/>
        </w:rPr>
      </w:pPr>
      <w:r w:rsidRPr="001750DE">
        <w:rPr>
          <w:rFonts w:ascii="Tahoma" w:hAnsi="Tahoma" w:cs="Tahoma"/>
          <w:b/>
          <w:bCs/>
        </w:rPr>
        <w:t xml:space="preserve">Gefährliche Diskrepanz: Trotz einer Batteriesammelquote von </w:t>
      </w:r>
      <w:r>
        <w:rPr>
          <w:rFonts w:ascii="Tahoma" w:hAnsi="Tahoma" w:cs="Tahoma"/>
          <w:b/>
          <w:bCs/>
        </w:rPr>
        <w:t>53</w:t>
      </w:r>
      <w:r w:rsidRPr="001750DE">
        <w:rPr>
          <w:rFonts w:ascii="Tahoma" w:hAnsi="Tahoma" w:cs="Tahoma"/>
          <w:b/>
          <w:bCs/>
        </w:rPr>
        <w:t xml:space="preserve"> % </w:t>
      </w:r>
      <w:r>
        <w:rPr>
          <w:rFonts w:ascii="Tahoma" w:hAnsi="Tahoma" w:cs="Tahoma"/>
          <w:b/>
          <w:bCs/>
        </w:rPr>
        <w:t xml:space="preserve">in Österreich </w:t>
      </w:r>
      <w:r w:rsidRPr="001750DE">
        <w:rPr>
          <w:rFonts w:ascii="Tahoma" w:hAnsi="Tahoma" w:cs="Tahoma"/>
          <w:b/>
          <w:bCs/>
        </w:rPr>
        <w:t xml:space="preserve">landen jährlich noch immer </w:t>
      </w:r>
      <w:r>
        <w:rPr>
          <w:rFonts w:ascii="Tahoma" w:hAnsi="Tahoma" w:cs="Tahoma"/>
          <w:b/>
          <w:bCs/>
        </w:rPr>
        <w:t>mehrere</w:t>
      </w:r>
      <w:r w:rsidRPr="001750DE">
        <w:rPr>
          <w:rFonts w:ascii="Tahoma" w:hAnsi="Tahoma" w:cs="Tahoma"/>
          <w:b/>
          <w:bCs/>
        </w:rPr>
        <w:t xml:space="preserve"> Mi</w:t>
      </w:r>
      <w:r>
        <w:rPr>
          <w:rFonts w:ascii="Tahoma" w:hAnsi="Tahoma" w:cs="Tahoma"/>
          <w:b/>
          <w:bCs/>
        </w:rPr>
        <w:t>llionen</w:t>
      </w:r>
      <w:r w:rsidRPr="001750DE">
        <w:rPr>
          <w:rFonts w:ascii="Tahoma" w:hAnsi="Tahoma" w:cs="Tahoma"/>
          <w:b/>
          <w:bCs/>
        </w:rPr>
        <w:t xml:space="preserve"> Lithium-Akkus im Restmüll</w:t>
      </w:r>
    </w:p>
    <w:p w14:paraId="3694EF4A" w14:textId="77777777" w:rsidR="008641F1" w:rsidRDefault="008641F1" w:rsidP="008641F1">
      <w:pPr>
        <w:pStyle w:val="Listenabsatz"/>
        <w:numPr>
          <w:ilvl w:val="0"/>
          <w:numId w:val="3"/>
        </w:numPr>
        <w:rPr>
          <w:rFonts w:ascii="Tahoma" w:hAnsi="Tahoma" w:cs="Tahoma"/>
          <w:b/>
          <w:bCs/>
        </w:rPr>
      </w:pPr>
      <w:r w:rsidRPr="001750DE">
        <w:rPr>
          <w:rFonts w:ascii="Tahoma" w:hAnsi="Tahoma" w:cs="Tahoma"/>
          <w:b/>
          <w:bCs/>
        </w:rPr>
        <w:t>Versteckte Gefahr: Von der singenden Grußkarte bis zur E-Zigarette – Lithium-Akkus erobern den Alltag, werden aber oft nicht als solche erkannt</w:t>
      </w:r>
    </w:p>
    <w:p w14:paraId="0AACC141" w14:textId="77777777" w:rsidR="008641F1" w:rsidRPr="00AE3311" w:rsidRDefault="008641F1" w:rsidP="008641F1">
      <w:pPr>
        <w:pStyle w:val="Listenabsatz"/>
        <w:numPr>
          <w:ilvl w:val="0"/>
          <w:numId w:val="3"/>
        </w:numPr>
        <w:rPr>
          <w:rFonts w:ascii="Tahoma" w:hAnsi="Tahoma" w:cs="Tahoma"/>
          <w:b/>
          <w:bCs/>
        </w:rPr>
      </w:pPr>
      <w:r w:rsidRPr="001750DE">
        <w:rPr>
          <w:rFonts w:ascii="Tahoma" w:hAnsi="Tahoma" w:cs="Tahoma"/>
          <w:b/>
          <w:bCs/>
        </w:rPr>
        <w:t>Massive Brandfolgen: </w:t>
      </w:r>
      <w:r>
        <w:rPr>
          <w:rFonts w:ascii="Tahoma" w:hAnsi="Tahoma" w:cs="Tahoma"/>
          <w:b/>
          <w:bCs/>
        </w:rPr>
        <w:t>I</w:t>
      </w:r>
      <w:r w:rsidRPr="001750DE">
        <w:rPr>
          <w:rFonts w:ascii="Tahoma" w:hAnsi="Tahoma" w:cs="Tahoma"/>
          <w:b/>
          <w:bCs/>
        </w:rPr>
        <w:t xml:space="preserve">m Jahr 2025 </w:t>
      </w:r>
      <w:r>
        <w:rPr>
          <w:rFonts w:ascii="Tahoma" w:hAnsi="Tahoma" w:cs="Tahoma"/>
          <w:b/>
          <w:bCs/>
        </w:rPr>
        <w:t>gab es</w:t>
      </w:r>
      <w:r w:rsidRPr="001750DE">
        <w:rPr>
          <w:rFonts w:ascii="Tahoma" w:hAnsi="Tahoma" w:cs="Tahoma"/>
          <w:b/>
          <w:bCs/>
        </w:rPr>
        <w:t xml:space="preserve"> rund 36 schwere</w:t>
      </w:r>
      <w:r w:rsidRPr="00AE3311">
        <w:rPr>
          <w:rFonts w:ascii="Tahoma" w:hAnsi="Tahoma" w:cs="Tahoma"/>
          <w:b/>
          <w:bCs/>
        </w:rPr>
        <w:t xml:space="preserve"> Brände in heimischen Entsorgungsbetrieben</w:t>
      </w:r>
      <w:r>
        <w:rPr>
          <w:rFonts w:ascii="Tahoma" w:hAnsi="Tahoma" w:cs="Tahoma"/>
          <w:b/>
          <w:bCs/>
        </w:rPr>
        <w:t>, die teilweise auf Fehlwürfe von Akkus zurückzuführen sind</w:t>
      </w:r>
    </w:p>
    <w:p w14:paraId="207E8626" w14:textId="60D8E165" w:rsidR="008641F1" w:rsidRPr="00040626"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sidRPr="00040626">
        <w:rPr>
          <w:rFonts w:ascii="Tahoma" w:eastAsiaTheme="minorHAnsi" w:hAnsi="Tahoma" w:cs="Tahoma"/>
          <w:kern w:val="2"/>
          <w:sz w:val="22"/>
          <w:szCs w:val="22"/>
          <w:lang w:val="de-DE" w:eastAsia="en-US"/>
          <w14:ligatures w14:val="standardContextual"/>
        </w:rPr>
        <w:t xml:space="preserve">Ob kabellose Kopfhörer, elektrische Zahnbürsten oder singende Grußkarten – moderne Alltagsgegenstände stecken voller leistungsstarker Lithium-Akkus, die oft gar nicht als solche erkannt werden. Die Folgen einer nicht fachgerechten Entsorgung sind jedoch schwerwiegend: Allein im Jahr 2025 verzeichneten heimische Entsorgungsbetriebe rund 36 schwere Brände, die </w:t>
      </w:r>
      <w:r>
        <w:rPr>
          <w:rFonts w:ascii="Tahoma" w:eastAsiaTheme="minorHAnsi" w:hAnsi="Tahoma" w:cs="Tahoma"/>
          <w:kern w:val="2"/>
          <w:sz w:val="22"/>
          <w:szCs w:val="22"/>
          <w:lang w:val="de-DE" w:eastAsia="en-US"/>
          <w14:ligatures w14:val="standardContextual"/>
        </w:rPr>
        <w:t>teilweise</w:t>
      </w:r>
      <w:r w:rsidRPr="00040626">
        <w:rPr>
          <w:rFonts w:ascii="Tahoma" w:eastAsiaTheme="minorHAnsi" w:hAnsi="Tahoma" w:cs="Tahoma"/>
          <w:kern w:val="2"/>
          <w:sz w:val="22"/>
          <w:szCs w:val="22"/>
          <w:lang w:val="de-DE" w:eastAsia="en-US"/>
          <w14:ligatures w14:val="standardContextual"/>
        </w:rPr>
        <w:t xml:space="preserve"> auf Fehlwürfe im Restmüll</w:t>
      </w:r>
      <w:r>
        <w:rPr>
          <w:rFonts w:ascii="Tahoma" w:eastAsiaTheme="minorHAnsi" w:hAnsi="Tahoma" w:cs="Tahoma"/>
          <w:kern w:val="2"/>
          <w:sz w:val="22"/>
          <w:szCs w:val="22"/>
          <w:lang w:val="de-DE" w:eastAsia="en-US"/>
          <w14:ligatures w14:val="standardContextual"/>
        </w:rPr>
        <w:t xml:space="preserve"> und anderen Sammelfraktionen </w:t>
      </w:r>
      <w:r w:rsidRPr="00040626">
        <w:rPr>
          <w:rFonts w:ascii="Tahoma" w:eastAsiaTheme="minorHAnsi" w:hAnsi="Tahoma" w:cs="Tahoma"/>
          <w:kern w:val="2"/>
          <w:sz w:val="22"/>
          <w:szCs w:val="22"/>
          <w:lang w:val="de-DE" w:eastAsia="en-US"/>
          <w14:ligatures w14:val="standardContextual"/>
        </w:rPr>
        <w:t xml:space="preserve">zurückzuführen sind. Um ein Umdenken in der Bevölkerung zu bewirken und das Bewusstsein für die </w:t>
      </w:r>
      <w:r>
        <w:rPr>
          <w:rFonts w:ascii="Tahoma" w:eastAsiaTheme="minorHAnsi" w:hAnsi="Tahoma" w:cs="Tahoma"/>
          <w:kern w:val="2"/>
          <w:sz w:val="22"/>
          <w:szCs w:val="22"/>
          <w:lang w:val="de-DE" w:eastAsia="en-US"/>
          <w14:ligatures w14:val="standardContextual"/>
        </w:rPr>
        <w:t>richtige</w:t>
      </w:r>
      <w:r w:rsidRPr="00040626">
        <w:rPr>
          <w:rFonts w:ascii="Tahoma" w:eastAsiaTheme="minorHAnsi" w:hAnsi="Tahoma" w:cs="Tahoma"/>
          <w:kern w:val="2"/>
          <w:sz w:val="22"/>
          <w:szCs w:val="22"/>
          <w:lang w:val="de-DE" w:eastAsia="en-US"/>
          <w14:ligatures w14:val="standardContextual"/>
        </w:rPr>
        <w:t xml:space="preserve"> Entsorgung zu schärfen, luden die Elektroaltgeräte Koordinierungsstelle (EAK), das Bundesministerium für Land- und Forstwirtschaft, </w:t>
      </w:r>
      <w:r>
        <w:rPr>
          <w:rFonts w:ascii="Tahoma" w:eastAsiaTheme="minorHAnsi" w:hAnsi="Tahoma" w:cs="Tahoma"/>
          <w:kern w:val="2"/>
          <w:sz w:val="22"/>
          <w:szCs w:val="22"/>
          <w:lang w:val="de-DE" w:eastAsia="en-US"/>
          <w14:ligatures w14:val="standardContextual"/>
        </w:rPr>
        <w:t xml:space="preserve">Klima- und Umweltschutz, </w:t>
      </w:r>
      <w:r w:rsidRPr="00040626">
        <w:rPr>
          <w:rFonts w:ascii="Tahoma" w:eastAsiaTheme="minorHAnsi" w:hAnsi="Tahoma" w:cs="Tahoma"/>
          <w:kern w:val="2"/>
          <w:sz w:val="22"/>
          <w:szCs w:val="22"/>
          <w:lang w:val="de-DE" w:eastAsia="en-US"/>
          <w14:ligatures w14:val="standardContextual"/>
        </w:rPr>
        <w:t xml:space="preserve">Regionen und Wasserwirtschaft (BMLUK), der Österreichische Gemeindebund und die Wirtschaftskammer Österreich (WKO) </w:t>
      </w:r>
      <w:r>
        <w:rPr>
          <w:rFonts w:ascii="Tahoma" w:eastAsiaTheme="minorHAnsi" w:hAnsi="Tahoma" w:cs="Tahoma"/>
          <w:kern w:val="2"/>
          <w:sz w:val="22"/>
          <w:szCs w:val="22"/>
          <w:lang w:val="de-DE" w:eastAsia="en-US"/>
          <w14:ligatures w14:val="standardContextual"/>
        </w:rPr>
        <w:t>am 14.04.2026</w:t>
      </w:r>
      <w:r w:rsidRPr="00040626">
        <w:rPr>
          <w:rFonts w:ascii="Tahoma" w:eastAsiaTheme="minorHAnsi" w:hAnsi="Tahoma" w:cs="Tahoma"/>
          <w:kern w:val="2"/>
          <w:sz w:val="22"/>
          <w:szCs w:val="22"/>
          <w:lang w:val="de-DE" w:eastAsia="en-US"/>
          <w14:ligatures w14:val="standardContextual"/>
        </w:rPr>
        <w:t xml:space="preserve"> zur Präsentation der Informationskampagne „Her mit Leer II“ ein.</w:t>
      </w:r>
    </w:p>
    <w:p w14:paraId="30ED27BD" w14:textId="4E01EE84" w:rsidR="008641F1"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sidRPr="00040626">
        <w:rPr>
          <w:rFonts w:ascii="Tahoma" w:eastAsiaTheme="minorHAnsi" w:hAnsi="Tahoma" w:cs="Tahoma"/>
          <w:kern w:val="2"/>
          <w:sz w:val="22"/>
          <w:szCs w:val="22"/>
          <w:lang w:val="de-DE" w:eastAsia="en-US"/>
          <w14:ligatures w14:val="standardContextual"/>
        </w:rPr>
        <w:t xml:space="preserve">Nach dem großen Erfolg der ersten Kampagnenphase (2021–2024) startet </w:t>
      </w:r>
      <w:r>
        <w:rPr>
          <w:rFonts w:ascii="Tahoma" w:eastAsiaTheme="minorHAnsi" w:hAnsi="Tahoma" w:cs="Tahoma"/>
          <w:kern w:val="2"/>
          <w:sz w:val="22"/>
          <w:szCs w:val="22"/>
          <w:lang w:val="de-DE" w:eastAsia="en-US"/>
          <w14:ligatures w14:val="standardContextual"/>
        </w:rPr>
        <w:t xml:space="preserve">Mitte April 2026 </w:t>
      </w:r>
      <w:r w:rsidRPr="00040626">
        <w:rPr>
          <w:rFonts w:ascii="Tahoma" w:eastAsiaTheme="minorHAnsi" w:hAnsi="Tahoma" w:cs="Tahoma"/>
          <w:kern w:val="2"/>
          <w:sz w:val="22"/>
          <w:szCs w:val="22"/>
          <w:lang w:val="de-DE" w:eastAsia="en-US"/>
          <w14:ligatures w14:val="standardContextual"/>
        </w:rPr>
        <w:t>die bundesweite Fortsetzung</w:t>
      </w:r>
      <w:r>
        <w:rPr>
          <w:rFonts w:ascii="Tahoma" w:eastAsiaTheme="minorHAnsi" w:hAnsi="Tahoma" w:cs="Tahoma"/>
          <w:kern w:val="2"/>
          <w:sz w:val="22"/>
          <w:szCs w:val="22"/>
          <w:lang w:val="de-DE" w:eastAsia="en-US"/>
          <w14:ligatures w14:val="standardContextual"/>
        </w:rPr>
        <w:t xml:space="preserve"> mit Werbespots in nationalem und digitalem Radio, TV-Spots und digitalem Bewegtbild, Verkehrsmittelwerbung sowie mit einer umfassenden </w:t>
      </w:r>
      <w:proofErr w:type="spellStart"/>
      <w:r>
        <w:rPr>
          <w:rFonts w:ascii="Tahoma" w:eastAsiaTheme="minorHAnsi" w:hAnsi="Tahoma" w:cs="Tahoma"/>
          <w:kern w:val="2"/>
          <w:sz w:val="22"/>
          <w:szCs w:val="22"/>
          <w:lang w:val="de-DE" w:eastAsia="en-US"/>
          <w14:ligatures w14:val="standardContextual"/>
        </w:rPr>
        <w:t>Social</w:t>
      </w:r>
      <w:proofErr w:type="spellEnd"/>
      <w:r>
        <w:rPr>
          <w:rFonts w:ascii="Tahoma" w:eastAsiaTheme="minorHAnsi" w:hAnsi="Tahoma" w:cs="Tahoma"/>
          <w:kern w:val="2"/>
          <w:sz w:val="22"/>
          <w:szCs w:val="22"/>
          <w:lang w:val="de-DE" w:eastAsia="en-US"/>
          <w14:ligatures w14:val="standardContextual"/>
        </w:rPr>
        <w:t xml:space="preserve">-Media- und Online-Kampagne. </w:t>
      </w:r>
      <w:r w:rsidRPr="00040626">
        <w:rPr>
          <w:rFonts w:ascii="Tahoma" w:eastAsiaTheme="minorHAnsi" w:hAnsi="Tahoma" w:cs="Tahoma"/>
          <w:kern w:val="2"/>
          <w:sz w:val="22"/>
          <w:szCs w:val="22"/>
          <w:lang w:val="de-DE" w:eastAsia="en-US"/>
          <w14:ligatures w14:val="standardContextual"/>
        </w:rPr>
        <w:t>Das Ziel ist klar definiert: Die Bevölkerung soll noch intensiver für die korrekte Rückgabe sensibilisiert werden, um das Brandrisiko in der Abfallwirtschaft</w:t>
      </w:r>
      <w:r>
        <w:rPr>
          <w:rFonts w:ascii="Tahoma" w:eastAsiaTheme="minorHAnsi" w:hAnsi="Tahoma" w:cs="Tahoma"/>
          <w:kern w:val="2"/>
          <w:sz w:val="22"/>
          <w:szCs w:val="22"/>
          <w:lang w:val="de-DE" w:eastAsia="en-US"/>
          <w14:ligatures w14:val="standardContextual"/>
        </w:rPr>
        <w:t>, aber auch im privaten Hausmüll</w:t>
      </w:r>
      <w:r w:rsidRPr="00040626">
        <w:rPr>
          <w:rFonts w:ascii="Tahoma" w:eastAsiaTheme="minorHAnsi" w:hAnsi="Tahoma" w:cs="Tahoma"/>
          <w:kern w:val="2"/>
          <w:sz w:val="22"/>
          <w:szCs w:val="22"/>
          <w:lang w:val="de-DE" w:eastAsia="en-US"/>
          <w14:ligatures w14:val="standardContextual"/>
        </w:rPr>
        <w:t xml:space="preserve"> zu minimieren und wertvolle Rohstoffe für den Kreislauf zu sichern.</w:t>
      </w:r>
    </w:p>
    <w:p w14:paraId="151A3F86" w14:textId="77777777" w:rsidR="008641F1"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Pr>
          <w:rFonts w:ascii="Tahoma" w:eastAsiaTheme="minorHAnsi" w:hAnsi="Tahoma" w:cs="Tahoma"/>
          <w:b/>
          <w:bCs/>
          <w:kern w:val="2"/>
          <w:sz w:val="22"/>
          <w:szCs w:val="22"/>
          <w:lang w:val="de-DE" w:eastAsia="en-US"/>
          <w14:ligatures w14:val="standardContextual"/>
        </w:rPr>
        <w:t xml:space="preserve">Schulterschluss von Ministerium, Wirtschaft und Kommunen ermöglicht Fortsetzung der Kampagne </w:t>
      </w:r>
    </w:p>
    <w:p w14:paraId="2B03C48F" w14:textId="7B4BCA29" w:rsidR="008641F1"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sidRPr="00F466E2">
        <w:rPr>
          <w:rFonts w:ascii="Tahoma" w:eastAsiaTheme="minorHAnsi" w:hAnsi="Tahoma" w:cs="Tahoma"/>
          <w:kern w:val="2"/>
          <w:sz w:val="22"/>
          <w:szCs w:val="22"/>
          <w:lang w:val="de-DE" w:eastAsia="en-US"/>
          <w14:ligatures w14:val="standardContextual"/>
        </w:rPr>
        <w:t>„Lithium-Akkus haben in den letzten Jahren einen technologischen Wandel ermöglicht</w:t>
      </w:r>
      <w:r>
        <w:rPr>
          <w:rFonts w:ascii="Tahoma" w:eastAsiaTheme="minorHAnsi" w:hAnsi="Tahoma" w:cs="Tahoma"/>
          <w:kern w:val="2"/>
          <w:sz w:val="22"/>
          <w:szCs w:val="22"/>
          <w:lang w:val="de-DE" w:eastAsia="en-US"/>
          <w14:ligatures w14:val="standardContextual"/>
        </w:rPr>
        <w:t xml:space="preserve">. </w:t>
      </w:r>
      <w:r w:rsidRPr="00F466E2">
        <w:rPr>
          <w:rFonts w:ascii="Tahoma" w:eastAsiaTheme="minorHAnsi" w:hAnsi="Tahoma" w:cs="Tahoma"/>
          <w:kern w:val="2"/>
          <w:sz w:val="22"/>
          <w:szCs w:val="22"/>
          <w:lang w:val="de-DE" w:eastAsia="en-US"/>
          <w14:ligatures w14:val="standardContextual"/>
        </w:rPr>
        <w:t>Doch diese Fortschrittstechnologie birgt bei unsachgemäßer Entsorgung enorme Gefahren“, erklärt</w:t>
      </w:r>
      <w:r>
        <w:rPr>
          <w:rFonts w:ascii="Tahoma" w:eastAsiaTheme="minorHAnsi" w:hAnsi="Tahoma" w:cs="Tahoma"/>
          <w:kern w:val="2"/>
          <w:sz w:val="22"/>
          <w:szCs w:val="22"/>
          <w:lang w:val="de-DE" w:eastAsia="en-US"/>
          <w14:ligatures w14:val="standardContextual"/>
        </w:rPr>
        <w:t>e</w:t>
      </w:r>
      <w:r w:rsidRPr="00F466E2">
        <w:rPr>
          <w:rFonts w:ascii="Tahoma" w:eastAsiaTheme="minorHAnsi" w:hAnsi="Tahoma" w:cs="Tahoma"/>
          <w:kern w:val="2"/>
          <w:sz w:val="22"/>
          <w:szCs w:val="22"/>
          <w:lang w:val="de-DE" w:eastAsia="en-US"/>
          <w14:ligatures w14:val="standardContextual"/>
        </w:rPr>
        <w:t xml:space="preserve"> </w:t>
      </w:r>
      <w:r w:rsidRPr="00AA259F">
        <w:rPr>
          <w:rFonts w:ascii="Tahoma" w:eastAsiaTheme="minorHAnsi" w:hAnsi="Tahoma" w:cs="Tahoma"/>
          <w:kern w:val="2"/>
          <w:sz w:val="22"/>
          <w:szCs w:val="22"/>
          <w:u w:val="single"/>
          <w:lang w:val="de-DE" w:eastAsia="en-US"/>
          <w14:ligatures w14:val="standardContextual"/>
        </w:rPr>
        <w:t>Norbert Totschnig, Bundesminister für Land- und Forstwirtschaft, Klima- und Umweltschutz, Regionen und Wasserwirtschaft</w:t>
      </w:r>
      <w:r w:rsidRPr="00F466E2">
        <w:rPr>
          <w:rFonts w:ascii="Tahoma" w:eastAsiaTheme="minorHAnsi" w:hAnsi="Tahoma" w:cs="Tahoma"/>
          <w:kern w:val="2"/>
          <w:sz w:val="22"/>
          <w:szCs w:val="22"/>
          <w:lang w:val="de-DE" w:eastAsia="en-US"/>
          <w14:ligatures w14:val="standardContextual"/>
        </w:rPr>
        <w:t xml:space="preserve">. Ein Blick auf die </w:t>
      </w:r>
      <w:r>
        <w:rPr>
          <w:rFonts w:ascii="Tahoma" w:eastAsiaTheme="minorHAnsi" w:hAnsi="Tahoma" w:cs="Tahoma"/>
          <w:kern w:val="2"/>
          <w:sz w:val="22"/>
          <w:szCs w:val="22"/>
          <w:lang w:val="de-DE" w:eastAsia="en-US"/>
          <w14:ligatures w14:val="standardContextual"/>
        </w:rPr>
        <w:t>EU-</w:t>
      </w:r>
      <w:r w:rsidRPr="00F466E2">
        <w:rPr>
          <w:rFonts w:ascii="Tahoma" w:eastAsiaTheme="minorHAnsi" w:hAnsi="Tahoma" w:cs="Tahoma"/>
          <w:kern w:val="2"/>
          <w:sz w:val="22"/>
          <w:szCs w:val="22"/>
          <w:lang w:val="de-DE" w:eastAsia="en-US"/>
          <w14:ligatures w14:val="standardContextual"/>
        </w:rPr>
        <w:t>Daten zeigt Handlungsbedarf: Während die Sammelquote für Altbatterien in Österreich im Jahr 202</w:t>
      </w:r>
      <w:r>
        <w:rPr>
          <w:rFonts w:ascii="Tahoma" w:eastAsiaTheme="minorHAnsi" w:hAnsi="Tahoma" w:cs="Tahoma"/>
          <w:kern w:val="2"/>
          <w:sz w:val="22"/>
          <w:szCs w:val="22"/>
          <w:lang w:val="de-DE" w:eastAsia="en-US"/>
          <w14:ligatures w14:val="standardContextual"/>
        </w:rPr>
        <w:t>2</w:t>
      </w:r>
      <w:r w:rsidRPr="00F466E2">
        <w:rPr>
          <w:rFonts w:ascii="Tahoma" w:eastAsiaTheme="minorHAnsi" w:hAnsi="Tahoma" w:cs="Tahoma"/>
          <w:kern w:val="2"/>
          <w:sz w:val="22"/>
          <w:szCs w:val="22"/>
          <w:lang w:val="de-DE" w:eastAsia="en-US"/>
          <w14:ligatures w14:val="standardContextual"/>
        </w:rPr>
        <w:t xml:space="preserve"> noch etwas unter dem EU-Schnitt lag, konnte durch die erste Kampagnenphase </w:t>
      </w:r>
      <w:r>
        <w:rPr>
          <w:rFonts w:ascii="Tahoma" w:eastAsiaTheme="minorHAnsi" w:hAnsi="Tahoma" w:cs="Tahoma"/>
          <w:kern w:val="2"/>
          <w:sz w:val="22"/>
          <w:szCs w:val="22"/>
          <w:lang w:val="de-DE" w:eastAsia="en-US"/>
          <w14:ligatures w14:val="standardContextual"/>
        </w:rPr>
        <w:t xml:space="preserve">2023 und </w:t>
      </w:r>
      <w:r w:rsidRPr="00F466E2">
        <w:rPr>
          <w:rFonts w:ascii="Tahoma" w:eastAsiaTheme="minorHAnsi" w:hAnsi="Tahoma" w:cs="Tahoma"/>
          <w:kern w:val="2"/>
          <w:sz w:val="22"/>
          <w:szCs w:val="22"/>
          <w:lang w:val="de-DE" w:eastAsia="en-US"/>
          <w14:ligatures w14:val="standardContextual"/>
        </w:rPr>
        <w:t>2024 bereits eine deutliche Steigerung erziel</w:t>
      </w:r>
      <w:r>
        <w:rPr>
          <w:rFonts w:ascii="Tahoma" w:eastAsiaTheme="minorHAnsi" w:hAnsi="Tahoma" w:cs="Tahoma"/>
          <w:kern w:val="2"/>
          <w:sz w:val="22"/>
          <w:szCs w:val="22"/>
          <w:lang w:val="de-DE" w:eastAsia="en-US"/>
          <w14:ligatures w14:val="standardContextual"/>
        </w:rPr>
        <w:t>t werden</w:t>
      </w:r>
      <w:r w:rsidRPr="00F466E2">
        <w:rPr>
          <w:rFonts w:ascii="Tahoma" w:eastAsiaTheme="minorHAnsi" w:hAnsi="Tahoma" w:cs="Tahoma"/>
          <w:kern w:val="2"/>
          <w:sz w:val="22"/>
          <w:szCs w:val="22"/>
          <w:lang w:val="de-DE" w:eastAsia="en-US"/>
          <w14:ligatures w14:val="standardContextual"/>
        </w:rPr>
        <w:t xml:space="preserve">. </w:t>
      </w:r>
      <w:r>
        <w:rPr>
          <w:rFonts w:ascii="Tahoma" w:eastAsiaTheme="minorHAnsi" w:hAnsi="Tahoma" w:cs="Tahoma"/>
          <w:kern w:val="2"/>
          <w:sz w:val="22"/>
          <w:szCs w:val="22"/>
          <w:lang w:val="de-DE" w:eastAsia="en-US"/>
          <w14:ligatures w14:val="standardContextual"/>
        </w:rPr>
        <w:t>Ein</w:t>
      </w:r>
      <w:r w:rsidRPr="00F466E2">
        <w:rPr>
          <w:rFonts w:ascii="Tahoma" w:eastAsiaTheme="minorHAnsi" w:hAnsi="Tahoma" w:cs="Tahoma"/>
          <w:kern w:val="2"/>
          <w:sz w:val="22"/>
          <w:szCs w:val="22"/>
          <w:lang w:val="de-DE" w:eastAsia="en-US"/>
          <w14:ligatures w14:val="standardContextual"/>
        </w:rPr>
        <w:t xml:space="preserve"> positive</w:t>
      </w:r>
      <w:r>
        <w:rPr>
          <w:rFonts w:ascii="Tahoma" w:eastAsiaTheme="minorHAnsi" w:hAnsi="Tahoma" w:cs="Tahoma"/>
          <w:kern w:val="2"/>
          <w:sz w:val="22"/>
          <w:szCs w:val="22"/>
          <w:lang w:val="de-DE" w:eastAsia="en-US"/>
          <w14:ligatures w14:val="standardContextual"/>
        </w:rPr>
        <w:t>r</w:t>
      </w:r>
      <w:r w:rsidRPr="00F466E2">
        <w:rPr>
          <w:rFonts w:ascii="Tahoma" w:eastAsiaTheme="minorHAnsi" w:hAnsi="Tahoma" w:cs="Tahoma"/>
          <w:kern w:val="2"/>
          <w:sz w:val="22"/>
          <w:szCs w:val="22"/>
          <w:lang w:val="de-DE" w:eastAsia="en-US"/>
          <w14:ligatures w14:val="standardContextual"/>
        </w:rPr>
        <w:t xml:space="preserve"> Trend</w:t>
      </w:r>
      <w:r>
        <w:rPr>
          <w:rFonts w:ascii="Tahoma" w:eastAsiaTheme="minorHAnsi" w:hAnsi="Tahoma" w:cs="Tahoma"/>
          <w:kern w:val="2"/>
          <w:sz w:val="22"/>
          <w:szCs w:val="22"/>
          <w:lang w:val="de-DE" w:eastAsia="en-US"/>
          <w14:ligatures w14:val="standardContextual"/>
        </w:rPr>
        <w:t>, der</w:t>
      </w:r>
      <w:r w:rsidRPr="00F466E2">
        <w:rPr>
          <w:rFonts w:ascii="Tahoma" w:eastAsiaTheme="minorHAnsi" w:hAnsi="Tahoma" w:cs="Tahoma"/>
          <w:kern w:val="2"/>
          <w:sz w:val="22"/>
          <w:szCs w:val="22"/>
          <w:lang w:val="de-DE" w:eastAsia="en-US"/>
          <w14:ligatures w14:val="standardContextual"/>
        </w:rPr>
        <w:t xml:space="preserve"> nun konsequent verstärk</w:t>
      </w:r>
      <w:r>
        <w:rPr>
          <w:rFonts w:ascii="Tahoma" w:eastAsiaTheme="minorHAnsi" w:hAnsi="Tahoma" w:cs="Tahoma"/>
          <w:kern w:val="2"/>
          <w:sz w:val="22"/>
          <w:szCs w:val="22"/>
          <w:lang w:val="de-DE" w:eastAsia="en-US"/>
          <w14:ligatures w14:val="standardContextual"/>
        </w:rPr>
        <w:t>t werden muss.</w:t>
      </w:r>
      <w:r w:rsidRPr="00F466E2">
        <w:rPr>
          <w:rFonts w:ascii="Tahoma" w:eastAsiaTheme="minorHAnsi" w:hAnsi="Tahoma" w:cs="Tahoma"/>
          <w:kern w:val="2"/>
          <w:sz w:val="22"/>
          <w:szCs w:val="22"/>
          <w:lang w:val="de-DE" w:eastAsia="en-US"/>
          <w14:ligatures w14:val="standardContextual"/>
        </w:rPr>
        <w:t xml:space="preserve"> </w:t>
      </w:r>
    </w:p>
    <w:p w14:paraId="4A98635C" w14:textId="77777777" w:rsidR="008641F1" w:rsidRPr="00F466E2"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Pr>
          <w:rFonts w:ascii="Tahoma" w:eastAsiaTheme="minorHAnsi" w:hAnsi="Tahoma" w:cs="Tahoma"/>
          <w:kern w:val="2"/>
          <w:sz w:val="22"/>
          <w:szCs w:val="22"/>
          <w:lang w:val="de-DE" w:eastAsia="en-US"/>
          <w14:ligatures w14:val="standardContextual"/>
        </w:rPr>
        <w:lastRenderedPageBreak/>
        <w:t>„</w:t>
      </w:r>
      <w:r w:rsidRPr="00F466E2">
        <w:rPr>
          <w:rFonts w:ascii="Tahoma" w:eastAsiaTheme="minorHAnsi" w:hAnsi="Tahoma" w:cs="Tahoma"/>
          <w:kern w:val="2"/>
          <w:sz w:val="22"/>
          <w:szCs w:val="22"/>
          <w:lang w:val="de-DE" w:eastAsia="en-US"/>
          <w14:ligatures w14:val="standardContextual"/>
        </w:rPr>
        <w:t xml:space="preserve">2025 verzeichneten wir 36 größere Brandereignisse in der Abfallwirtschaft, bei denen </w:t>
      </w:r>
      <w:r>
        <w:rPr>
          <w:rFonts w:ascii="Tahoma" w:eastAsiaTheme="minorHAnsi" w:hAnsi="Tahoma" w:cs="Tahoma"/>
          <w:kern w:val="2"/>
          <w:sz w:val="22"/>
          <w:szCs w:val="22"/>
          <w:lang w:val="de-DE" w:eastAsia="en-US"/>
          <w14:ligatures w14:val="standardContextual"/>
        </w:rPr>
        <w:t>falsch entsorgte</w:t>
      </w:r>
      <w:r w:rsidRPr="00F466E2">
        <w:rPr>
          <w:rFonts w:ascii="Tahoma" w:eastAsiaTheme="minorHAnsi" w:hAnsi="Tahoma" w:cs="Tahoma"/>
          <w:kern w:val="2"/>
          <w:sz w:val="22"/>
          <w:szCs w:val="22"/>
          <w:lang w:val="de-DE" w:eastAsia="en-US"/>
          <w14:ligatures w14:val="standardContextual"/>
        </w:rPr>
        <w:t xml:space="preserve"> Akkus als Ursache vermutet werden. Solche Vorfälle sind ein ernsthafte</w:t>
      </w:r>
      <w:r>
        <w:rPr>
          <w:rFonts w:ascii="Tahoma" w:eastAsiaTheme="minorHAnsi" w:hAnsi="Tahoma" w:cs="Tahoma"/>
          <w:kern w:val="2"/>
          <w:sz w:val="22"/>
          <w:szCs w:val="22"/>
          <w:lang w:val="de-DE" w:eastAsia="en-US"/>
          <w14:ligatures w14:val="standardContextual"/>
        </w:rPr>
        <w:t>s Risiko. S</w:t>
      </w:r>
      <w:r w:rsidRPr="00F466E2">
        <w:rPr>
          <w:rFonts w:ascii="Tahoma" w:eastAsiaTheme="minorHAnsi" w:hAnsi="Tahoma" w:cs="Tahoma"/>
          <w:kern w:val="2"/>
          <w:sz w:val="22"/>
          <w:szCs w:val="22"/>
          <w:lang w:val="de-DE" w:eastAsia="en-US"/>
          <w14:ligatures w14:val="standardContextual"/>
        </w:rPr>
        <w:t xml:space="preserve">ie gefährden Mitarbeitende und die Funktionsfähigkeit unserer systemrelevanten Entsorgungsinfrastruktur </w:t>
      </w:r>
      <w:r>
        <w:rPr>
          <w:rFonts w:ascii="Tahoma" w:eastAsiaTheme="minorHAnsi" w:hAnsi="Tahoma" w:cs="Tahoma"/>
          <w:kern w:val="2"/>
          <w:sz w:val="22"/>
          <w:szCs w:val="22"/>
          <w:lang w:val="de-DE" w:eastAsia="en-US"/>
          <w14:ligatures w14:val="standardContextual"/>
        </w:rPr>
        <w:t xml:space="preserve">und können </w:t>
      </w:r>
      <w:r w:rsidRPr="00F466E2">
        <w:rPr>
          <w:rFonts w:ascii="Tahoma" w:eastAsiaTheme="minorHAnsi" w:hAnsi="Tahoma" w:cs="Tahoma"/>
          <w:kern w:val="2"/>
          <w:sz w:val="22"/>
          <w:szCs w:val="22"/>
          <w:lang w:val="de-DE" w:eastAsia="en-US"/>
          <w14:ligatures w14:val="standardContextual"/>
        </w:rPr>
        <w:t>bis zum Totalausfall ganzer Anlagen</w:t>
      </w:r>
      <w:r>
        <w:rPr>
          <w:rFonts w:ascii="Tahoma" w:eastAsiaTheme="minorHAnsi" w:hAnsi="Tahoma" w:cs="Tahoma"/>
          <w:kern w:val="2"/>
          <w:sz w:val="22"/>
          <w:szCs w:val="22"/>
          <w:lang w:val="de-DE" w:eastAsia="en-US"/>
          <w14:ligatures w14:val="standardContextual"/>
        </w:rPr>
        <w:t xml:space="preserve"> führen</w:t>
      </w:r>
      <w:r w:rsidRPr="00F466E2">
        <w:rPr>
          <w:rFonts w:ascii="Tahoma" w:eastAsiaTheme="minorHAnsi" w:hAnsi="Tahoma" w:cs="Tahoma"/>
          <w:kern w:val="2"/>
          <w:sz w:val="22"/>
          <w:szCs w:val="22"/>
          <w:lang w:val="de-DE" w:eastAsia="en-US"/>
          <w14:ligatures w14:val="standardContextual"/>
        </w:rPr>
        <w:t>.“</w:t>
      </w:r>
    </w:p>
    <w:p w14:paraId="5328B037" w14:textId="77777777" w:rsidR="008641F1"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sidRPr="00F466E2">
        <w:rPr>
          <w:rFonts w:ascii="Tahoma" w:eastAsiaTheme="minorHAnsi" w:hAnsi="Tahoma" w:cs="Tahoma"/>
          <w:kern w:val="2"/>
          <w:sz w:val="22"/>
          <w:szCs w:val="22"/>
          <w:lang w:val="de-DE" w:eastAsia="en-US"/>
          <w14:ligatures w14:val="standardContextual"/>
        </w:rPr>
        <w:t xml:space="preserve">Um dieser Entwicklung entgegenzuwirken, hat das Ministerium bereits im September 2025 zum „Runden Tisch Batterien“ geladen. „Ein wesentliches Ergebnis dieser Expertendiskussion war die notwendige Wiederaufnahme der erfolgreichen Öffentlichkeitskampagne unter Federführung der EAK. Mit ‚Her mit Leer II‘ wollen wir die Bevölkerung umfassend aufklären und motivieren. Jeder einzelne Beitrag zählt, um die akute Brandgefahr durch Fehlwürfe, etwa von E-Zigaretten im Restmüll, zu bannen. Mein persönliches Anliegen ist es, das Bewusstsein so zu schärfen, dass Österreich bei der Sammelquote nicht nur zum EU-Schnitt aufschließt, sondern eine Vorreiterrolle in der sicheren Kreislaufwirtschaft einnimmt“, so Totschnig </w:t>
      </w:r>
      <w:r>
        <w:rPr>
          <w:rFonts w:ascii="Tahoma" w:eastAsiaTheme="minorHAnsi" w:hAnsi="Tahoma" w:cs="Tahoma"/>
          <w:kern w:val="2"/>
          <w:sz w:val="22"/>
          <w:szCs w:val="22"/>
          <w:lang w:val="de-DE" w:eastAsia="en-US"/>
          <w14:ligatures w14:val="standardContextual"/>
        </w:rPr>
        <w:t>weiter</w:t>
      </w:r>
      <w:r w:rsidRPr="00F466E2">
        <w:rPr>
          <w:rFonts w:ascii="Tahoma" w:eastAsiaTheme="minorHAnsi" w:hAnsi="Tahoma" w:cs="Tahoma"/>
          <w:kern w:val="2"/>
          <w:sz w:val="22"/>
          <w:szCs w:val="22"/>
          <w:lang w:val="de-DE" w:eastAsia="en-US"/>
          <w14:ligatures w14:val="standardContextual"/>
        </w:rPr>
        <w:t>.</w:t>
      </w:r>
    </w:p>
    <w:p w14:paraId="5AFD081E" w14:textId="77777777" w:rsidR="008641F1" w:rsidRPr="00254D46" w:rsidRDefault="008641F1" w:rsidP="008641F1">
      <w:pPr>
        <w:pStyle w:val="berschrift3"/>
        <w:rPr>
          <w:rFonts w:ascii="Tahoma" w:eastAsiaTheme="minorHAnsi" w:hAnsi="Tahoma" w:cs="Tahoma"/>
          <w:b/>
          <w:bCs/>
          <w:color w:val="auto"/>
          <w:sz w:val="22"/>
          <w:szCs w:val="22"/>
        </w:rPr>
      </w:pPr>
      <w:r w:rsidRPr="00254D46">
        <w:rPr>
          <w:rFonts w:ascii="Tahoma" w:eastAsiaTheme="minorHAnsi" w:hAnsi="Tahoma" w:cs="Tahoma"/>
          <w:b/>
          <w:bCs/>
          <w:color w:val="auto"/>
          <w:sz w:val="22"/>
          <w:szCs w:val="22"/>
        </w:rPr>
        <w:t>Kommunale Entsorgungssicherheit: Brandrisiko in den Gemeinden minimieren</w:t>
      </w:r>
    </w:p>
    <w:p w14:paraId="382D5472" w14:textId="25978B5F" w:rsidR="008641F1" w:rsidRPr="00254D46"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sidRPr="00254D46">
        <w:rPr>
          <w:rFonts w:ascii="Tahoma" w:eastAsiaTheme="minorHAnsi" w:hAnsi="Tahoma" w:cs="Tahoma"/>
          <w:kern w:val="2"/>
          <w:sz w:val="22"/>
          <w:szCs w:val="22"/>
          <w:lang w:val="de-DE" w:eastAsia="en-US"/>
          <w14:ligatures w14:val="standardContextual"/>
        </w:rPr>
        <w:t>Auch der Österreichische Gemeindebund sieht in der falschen Entsorgung eine wachsende Belastung für die lokale Infrastruktur. „Ich bitte alle inständig, Batterien gesondert zu entsorgen. Denn fast täglich brennt es irgendwo in einer Müllentsorgungsanlage, weil sich Batterien</w:t>
      </w:r>
      <w:r>
        <w:rPr>
          <w:rFonts w:ascii="Tahoma" w:eastAsiaTheme="minorHAnsi" w:hAnsi="Tahoma" w:cs="Tahoma"/>
          <w:kern w:val="2"/>
          <w:sz w:val="22"/>
          <w:szCs w:val="22"/>
          <w:lang w:val="de-DE" w:eastAsia="en-US"/>
          <w14:ligatures w14:val="standardContextual"/>
        </w:rPr>
        <w:t xml:space="preserve"> durch </w:t>
      </w:r>
      <w:r w:rsidRPr="004E6BE3">
        <w:rPr>
          <w:rFonts w:ascii="Tahoma" w:eastAsiaTheme="minorHAnsi" w:hAnsi="Tahoma" w:cs="Tahoma"/>
          <w:kern w:val="2"/>
          <w:sz w:val="22"/>
          <w:szCs w:val="22"/>
          <w:lang w:val="de-DE" w:eastAsia="en-US"/>
          <w14:ligatures w14:val="standardContextual"/>
        </w:rPr>
        <w:t>mechanische Beschädigungen im Zuge einer Behandlungsanlage entzündet haben</w:t>
      </w:r>
      <w:r w:rsidRPr="00254D46">
        <w:rPr>
          <w:rFonts w:ascii="Tahoma" w:eastAsiaTheme="minorHAnsi" w:hAnsi="Tahoma" w:cs="Tahoma"/>
          <w:kern w:val="2"/>
          <w:sz w:val="22"/>
          <w:szCs w:val="22"/>
          <w:lang w:val="de-DE" w:eastAsia="en-US"/>
          <w14:ligatures w14:val="standardContextual"/>
        </w:rPr>
        <w:t>“, warnt</w:t>
      </w:r>
      <w:r>
        <w:rPr>
          <w:rFonts w:ascii="Tahoma" w:eastAsiaTheme="minorHAnsi" w:hAnsi="Tahoma" w:cs="Tahoma"/>
          <w:kern w:val="2"/>
          <w:sz w:val="22"/>
          <w:szCs w:val="22"/>
          <w:lang w:val="de-DE" w:eastAsia="en-US"/>
          <w14:ligatures w14:val="standardContextual"/>
        </w:rPr>
        <w:t>e</w:t>
      </w:r>
      <w:r w:rsidRPr="00254D46">
        <w:rPr>
          <w:rFonts w:ascii="Tahoma" w:eastAsiaTheme="minorHAnsi" w:hAnsi="Tahoma" w:cs="Tahoma"/>
          <w:kern w:val="2"/>
          <w:sz w:val="22"/>
          <w:szCs w:val="22"/>
          <w:lang w:val="de-DE" w:eastAsia="en-US"/>
          <w14:ligatures w14:val="standardContextual"/>
        </w:rPr>
        <w:t> </w:t>
      </w:r>
      <w:r w:rsidRPr="00C7541A">
        <w:rPr>
          <w:rFonts w:ascii="Tahoma" w:eastAsiaTheme="minorHAnsi" w:hAnsi="Tahoma" w:cs="Tahoma"/>
          <w:kern w:val="2"/>
          <w:sz w:val="22"/>
          <w:szCs w:val="22"/>
          <w:u w:val="single"/>
          <w:lang w:val="de-DE" w:eastAsia="en-US"/>
          <w14:ligatures w14:val="standardContextual"/>
        </w:rPr>
        <w:t>Gemeindebund-Präsident Johannes Pressl</w:t>
      </w:r>
      <w:r w:rsidRPr="00254D46">
        <w:rPr>
          <w:rFonts w:ascii="Tahoma" w:eastAsiaTheme="minorHAnsi" w:hAnsi="Tahoma" w:cs="Tahoma"/>
          <w:kern w:val="2"/>
          <w:sz w:val="22"/>
          <w:szCs w:val="22"/>
          <w:lang w:val="de-DE" w:eastAsia="en-US"/>
          <w14:ligatures w14:val="standardContextual"/>
        </w:rPr>
        <w:t xml:space="preserve">. Die Gemeinden erleichtern den </w:t>
      </w:r>
      <w:proofErr w:type="spellStart"/>
      <w:proofErr w:type="gramStart"/>
      <w:r w:rsidRPr="00254D46">
        <w:rPr>
          <w:rFonts w:ascii="Tahoma" w:eastAsiaTheme="minorHAnsi" w:hAnsi="Tahoma" w:cs="Tahoma"/>
          <w:kern w:val="2"/>
          <w:sz w:val="22"/>
          <w:szCs w:val="22"/>
          <w:lang w:val="de-DE" w:eastAsia="en-US"/>
          <w14:ligatures w14:val="standardContextual"/>
        </w:rPr>
        <w:t>Bürger</w:t>
      </w:r>
      <w:r>
        <w:rPr>
          <w:rFonts w:ascii="Tahoma" w:eastAsiaTheme="minorHAnsi" w:hAnsi="Tahoma" w:cs="Tahoma"/>
          <w:kern w:val="2"/>
          <w:sz w:val="22"/>
          <w:szCs w:val="22"/>
          <w:lang w:val="de-DE" w:eastAsia="en-US"/>
          <w14:ligatures w14:val="standardContextual"/>
        </w:rPr>
        <w:t>:innen</w:t>
      </w:r>
      <w:proofErr w:type="spellEnd"/>
      <w:proofErr w:type="gramEnd"/>
      <w:r>
        <w:rPr>
          <w:rFonts w:ascii="Tahoma" w:eastAsiaTheme="minorHAnsi" w:hAnsi="Tahoma" w:cs="Tahoma"/>
          <w:kern w:val="2"/>
          <w:sz w:val="22"/>
          <w:szCs w:val="22"/>
          <w:lang w:val="de-DE" w:eastAsia="en-US"/>
          <w14:ligatures w14:val="standardContextual"/>
        </w:rPr>
        <w:t xml:space="preserve"> </w:t>
      </w:r>
      <w:r w:rsidRPr="00254D46">
        <w:rPr>
          <w:rFonts w:ascii="Tahoma" w:eastAsiaTheme="minorHAnsi" w:hAnsi="Tahoma" w:cs="Tahoma"/>
          <w:kern w:val="2"/>
          <w:sz w:val="22"/>
          <w:szCs w:val="22"/>
          <w:lang w:val="de-DE" w:eastAsia="en-US"/>
          <w14:ligatures w14:val="standardContextual"/>
        </w:rPr>
        <w:t>diesen Weg bereits an mehr als 2.000 angebotenen Sammelstellen.</w:t>
      </w:r>
    </w:p>
    <w:p w14:paraId="3E0D6252" w14:textId="77777777" w:rsidR="008641F1" w:rsidRPr="00254D46"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sidRPr="00254D46">
        <w:rPr>
          <w:rFonts w:ascii="Tahoma" w:eastAsiaTheme="minorHAnsi" w:hAnsi="Tahoma" w:cs="Tahoma"/>
          <w:kern w:val="2"/>
          <w:sz w:val="22"/>
          <w:szCs w:val="22"/>
          <w:lang w:val="de-DE" w:eastAsia="en-US"/>
          <w14:ligatures w14:val="standardContextual"/>
        </w:rPr>
        <w:t>Laut Pressl werden die Brände</w:t>
      </w:r>
      <w:r>
        <w:rPr>
          <w:rFonts w:ascii="Tahoma" w:eastAsiaTheme="minorHAnsi" w:hAnsi="Tahoma" w:cs="Tahoma"/>
          <w:kern w:val="2"/>
          <w:sz w:val="22"/>
          <w:szCs w:val="22"/>
          <w:lang w:val="de-DE" w:eastAsia="en-US"/>
          <w14:ligatures w14:val="standardContextual"/>
        </w:rPr>
        <w:t xml:space="preserve"> in der heimischen Abfallwirtschaft</w:t>
      </w:r>
      <w:r w:rsidRPr="00254D46">
        <w:rPr>
          <w:rFonts w:ascii="Tahoma" w:eastAsiaTheme="minorHAnsi" w:hAnsi="Tahoma" w:cs="Tahoma"/>
          <w:kern w:val="2"/>
          <w:sz w:val="22"/>
          <w:szCs w:val="22"/>
          <w:lang w:val="de-DE" w:eastAsia="en-US"/>
          <w14:ligatures w14:val="standardContextual"/>
        </w:rPr>
        <w:t xml:space="preserve"> zunehmend zur Herausforderung für die Kommunen. „Unser gemeinsames Ziel muss es sein, diese Risiken deutlich zu reduzieren und gleichzeitig für die Wiederverwertung der Rohstoffe zu sorgen. Die Gemeinden stehen bereit, ihren Teil zu leisten</w:t>
      </w:r>
      <w:r>
        <w:rPr>
          <w:rFonts w:ascii="Tahoma" w:eastAsiaTheme="minorHAnsi" w:hAnsi="Tahoma" w:cs="Tahoma"/>
          <w:kern w:val="2"/>
          <w:sz w:val="22"/>
          <w:szCs w:val="22"/>
          <w:lang w:val="de-DE" w:eastAsia="en-US"/>
          <w14:ligatures w14:val="standardContextual"/>
        </w:rPr>
        <w:t>. J</w:t>
      </w:r>
      <w:r w:rsidRPr="00254D46">
        <w:rPr>
          <w:rFonts w:ascii="Tahoma" w:eastAsiaTheme="minorHAnsi" w:hAnsi="Tahoma" w:cs="Tahoma"/>
          <w:kern w:val="2"/>
          <w:sz w:val="22"/>
          <w:szCs w:val="22"/>
          <w:lang w:val="de-DE" w:eastAsia="en-US"/>
          <w14:ligatures w14:val="standardContextual"/>
        </w:rPr>
        <w:t>etzt gilt es, die Bevölkerung noch stärker mitzunehmen. Denn jede richtig entsorgte Batterie ist ein aktiver Beitrag zum Umweltschutz und zur Sicherheit in unseren Gemeinden.“</w:t>
      </w:r>
    </w:p>
    <w:p w14:paraId="2281B384" w14:textId="77777777" w:rsidR="008641F1" w:rsidRPr="00913ACD" w:rsidRDefault="008641F1" w:rsidP="008641F1">
      <w:pPr>
        <w:pStyle w:val="berschrift3"/>
        <w:rPr>
          <w:rFonts w:ascii="Tahoma" w:eastAsiaTheme="minorHAnsi" w:hAnsi="Tahoma" w:cs="Tahoma"/>
          <w:b/>
          <w:bCs/>
          <w:color w:val="auto"/>
          <w:sz w:val="22"/>
          <w:szCs w:val="22"/>
        </w:rPr>
      </w:pPr>
      <w:r w:rsidRPr="00913ACD">
        <w:rPr>
          <w:rFonts w:ascii="Tahoma" w:eastAsiaTheme="minorHAnsi" w:hAnsi="Tahoma" w:cs="Tahoma"/>
          <w:b/>
          <w:bCs/>
          <w:color w:val="auto"/>
          <w:sz w:val="22"/>
          <w:szCs w:val="22"/>
        </w:rPr>
        <w:t>Neue EU-Vorgaben erfordern konsequentes Umdenken</w:t>
      </w:r>
    </w:p>
    <w:p w14:paraId="64D08C9E" w14:textId="41CA7462" w:rsidR="008641F1"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sidRPr="00913ACD">
        <w:rPr>
          <w:rFonts w:ascii="Tahoma" w:eastAsiaTheme="minorHAnsi" w:hAnsi="Tahoma" w:cs="Tahoma"/>
          <w:kern w:val="2"/>
          <w:sz w:val="22"/>
          <w:szCs w:val="22"/>
          <w:lang w:val="de-DE" w:eastAsia="en-US"/>
          <w14:ligatures w14:val="standardContextual"/>
        </w:rPr>
        <w:t xml:space="preserve">„Die neue EU-Batterieverordnung stellt uns vor ambitionierte Ziele: Während wir in Österreich mit einer aktuellen Sammelquote von </w:t>
      </w:r>
      <w:r>
        <w:rPr>
          <w:rFonts w:ascii="Tahoma" w:eastAsiaTheme="minorHAnsi" w:hAnsi="Tahoma" w:cs="Tahoma"/>
          <w:kern w:val="2"/>
          <w:sz w:val="22"/>
          <w:szCs w:val="22"/>
          <w:lang w:val="de-DE" w:eastAsia="en-US"/>
          <w14:ligatures w14:val="standardContextual"/>
        </w:rPr>
        <w:t>53</w:t>
      </w:r>
      <w:r w:rsidRPr="00913ACD">
        <w:rPr>
          <w:rFonts w:ascii="Tahoma" w:eastAsiaTheme="minorHAnsi" w:hAnsi="Tahoma" w:cs="Tahoma"/>
          <w:kern w:val="2"/>
          <w:sz w:val="22"/>
          <w:szCs w:val="22"/>
          <w:lang w:val="de-DE" w:eastAsia="en-US"/>
          <w14:ligatures w14:val="standardContextual"/>
        </w:rPr>
        <w:t xml:space="preserve"> % die derzeitige Marke von 45 </w:t>
      </w:r>
      <w:r w:rsidRPr="000807AE">
        <w:rPr>
          <w:rFonts w:ascii="Tahoma" w:eastAsiaTheme="minorHAnsi" w:hAnsi="Tahoma" w:cs="Tahoma"/>
          <w:kern w:val="2"/>
          <w:sz w:val="22"/>
          <w:szCs w:val="22"/>
          <w:lang w:val="de-DE" w:eastAsia="en-US"/>
          <w14:ligatures w14:val="standardContextual"/>
        </w:rPr>
        <w:t>% übertreffen, wird diese ab 2028 auf 63 % und bis 2031 sogar auf 73 % angehoben“,</w:t>
      </w:r>
      <w:r w:rsidRPr="00913ACD">
        <w:rPr>
          <w:rFonts w:ascii="Tahoma" w:eastAsiaTheme="minorHAnsi" w:hAnsi="Tahoma" w:cs="Tahoma"/>
          <w:kern w:val="2"/>
          <w:sz w:val="22"/>
          <w:szCs w:val="22"/>
          <w:lang w:val="de-DE" w:eastAsia="en-US"/>
          <w14:ligatures w14:val="standardContextual"/>
        </w:rPr>
        <w:t xml:space="preserve"> erklärt</w:t>
      </w:r>
      <w:r>
        <w:rPr>
          <w:rFonts w:ascii="Tahoma" w:eastAsiaTheme="minorHAnsi" w:hAnsi="Tahoma" w:cs="Tahoma"/>
          <w:kern w:val="2"/>
          <w:sz w:val="22"/>
          <w:szCs w:val="22"/>
          <w:lang w:val="de-DE" w:eastAsia="en-US"/>
          <w14:ligatures w14:val="standardContextual"/>
        </w:rPr>
        <w:t>e</w:t>
      </w:r>
      <w:r w:rsidRPr="00913ACD">
        <w:rPr>
          <w:rFonts w:ascii="Tahoma" w:eastAsiaTheme="minorHAnsi" w:hAnsi="Tahoma" w:cs="Tahoma"/>
          <w:kern w:val="2"/>
          <w:sz w:val="22"/>
          <w:szCs w:val="22"/>
          <w:lang w:val="de-DE" w:eastAsia="en-US"/>
          <w14:ligatures w14:val="standardContextual"/>
        </w:rPr>
        <w:t> </w:t>
      </w:r>
      <w:r w:rsidRPr="00AA259F">
        <w:rPr>
          <w:rFonts w:ascii="Tahoma" w:eastAsiaTheme="minorHAnsi" w:hAnsi="Tahoma" w:cs="Tahoma"/>
          <w:kern w:val="2"/>
          <w:sz w:val="22"/>
          <w:szCs w:val="22"/>
          <w:u w:val="single"/>
          <w:lang w:val="de-DE" w:eastAsia="en-US"/>
          <w14:ligatures w14:val="standardContextual"/>
        </w:rPr>
        <w:t>Elisabeth Giehser, Geschäftsführerin der EAK</w:t>
      </w:r>
      <w:r w:rsidRPr="00913ACD">
        <w:rPr>
          <w:rFonts w:ascii="Tahoma" w:eastAsiaTheme="minorHAnsi" w:hAnsi="Tahoma" w:cs="Tahoma"/>
          <w:kern w:val="2"/>
          <w:sz w:val="22"/>
          <w:szCs w:val="22"/>
          <w:lang w:val="de-DE" w:eastAsia="en-US"/>
          <w14:ligatures w14:val="standardContextual"/>
        </w:rPr>
        <w:t>. „Diese verbindlichen Vorgaben sind rechtlich wegweisend, doch die bloße</w:t>
      </w:r>
      <w:r>
        <w:rPr>
          <w:rFonts w:ascii="Tahoma" w:eastAsiaTheme="minorHAnsi" w:hAnsi="Tahoma" w:cs="Tahoma"/>
          <w:kern w:val="2"/>
          <w:sz w:val="22"/>
          <w:szCs w:val="22"/>
          <w:lang w:val="de-DE" w:eastAsia="en-US"/>
          <w14:ligatures w14:val="standardContextual"/>
        </w:rPr>
        <w:t xml:space="preserve"> Anhebung der</w:t>
      </w:r>
      <w:r w:rsidRPr="00913ACD">
        <w:rPr>
          <w:rFonts w:ascii="Tahoma" w:eastAsiaTheme="minorHAnsi" w:hAnsi="Tahoma" w:cs="Tahoma"/>
          <w:kern w:val="2"/>
          <w:sz w:val="22"/>
          <w:szCs w:val="22"/>
          <w:lang w:val="de-DE" w:eastAsia="en-US"/>
          <w14:ligatures w14:val="standardContextual"/>
        </w:rPr>
        <w:t xml:space="preserve"> Quote</w:t>
      </w:r>
      <w:r>
        <w:rPr>
          <w:rFonts w:ascii="Tahoma" w:eastAsiaTheme="minorHAnsi" w:hAnsi="Tahoma" w:cs="Tahoma"/>
          <w:kern w:val="2"/>
          <w:sz w:val="22"/>
          <w:szCs w:val="22"/>
          <w:lang w:val="de-DE" w:eastAsia="en-US"/>
          <w14:ligatures w14:val="standardContextual"/>
        </w:rPr>
        <w:t xml:space="preserve"> </w:t>
      </w:r>
      <w:r w:rsidRPr="00913ACD">
        <w:rPr>
          <w:rFonts w:ascii="Tahoma" w:eastAsiaTheme="minorHAnsi" w:hAnsi="Tahoma" w:cs="Tahoma"/>
          <w:kern w:val="2"/>
          <w:sz w:val="22"/>
          <w:szCs w:val="22"/>
          <w:lang w:val="de-DE" w:eastAsia="en-US"/>
          <w14:ligatures w14:val="standardContextual"/>
        </w:rPr>
        <w:t>reicht nicht aus</w:t>
      </w:r>
      <w:r>
        <w:rPr>
          <w:rFonts w:ascii="Tahoma" w:eastAsiaTheme="minorHAnsi" w:hAnsi="Tahoma" w:cs="Tahoma"/>
          <w:kern w:val="2"/>
          <w:sz w:val="22"/>
          <w:szCs w:val="22"/>
          <w:lang w:val="de-DE" w:eastAsia="en-US"/>
          <w14:ligatures w14:val="standardContextual"/>
        </w:rPr>
        <w:t>, es muss die Berechnungsmethode seitens der EU angepasst werden.</w:t>
      </w:r>
      <w:r w:rsidRPr="00913ACD">
        <w:rPr>
          <w:rFonts w:ascii="Tahoma" w:eastAsiaTheme="minorHAnsi" w:hAnsi="Tahoma" w:cs="Tahoma"/>
          <w:kern w:val="2"/>
          <w:sz w:val="22"/>
          <w:szCs w:val="22"/>
          <w:lang w:val="de-DE" w:eastAsia="en-US"/>
          <w14:ligatures w14:val="standardContextual"/>
        </w:rPr>
        <w:t xml:space="preserve"> Das drängendste Problem sind die </w:t>
      </w:r>
      <w:r>
        <w:rPr>
          <w:rFonts w:ascii="Tahoma" w:eastAsiaTheme="minorHAnsi" w:hAnsi="Tahoma" w:cs="Tahoma"/>
          <w:kern w:val="2"/>
          <w:sz w:val="22"/>
          <w:szCs w:val="22"/>
          <w:lang w:val="de-DE" w:eastAsia="en-US"/>
          <w14:ligatures w14:val="standardContextual"/>
        </w:rPr>
        <w:t>gestiegenen</w:t>
      </w:r>
      <w:r w:rsidRPr="00913ACD">
        <w:rPr>
          <w:rFonts w:ascii="Tahoma" w:eastAsiaTheme="minorHAnsi" w:hAnsi="Tahoma" w:cs="Tahoma"/>
          <w:kern w:val="2"/>
          <w:sz w:val="22"/>
          <w:szCs w:val="22"/>
          <w:lang w:val="de-DE" w:eastAsia="en-US"/>
          <w14:ligatures w14:val="standardContextual"/>
        </w:rPr>
        <w:t xml:space="preserve"> Brandereignisse in Recyclingbetrieben, die durch die falsche Entsorgung von Lithium-Akkus im Restmüll</w:t>
      </w:r>
      <w:r>
        <w:rPr>
          <w:rFonts w:ascii="Tahoma" w:eastAsiaTheme="minorHAnsi" w:hAnsi="Tahoma" w:cs="Tahoma"/>
          <w:kern w:val="2"/>
          <w:sz w:val="22"/>
          <w:szCs w:val="22"/>
          <w:lang w:val="de-DE" w:eastAsia="en-US"/>
          <w14:ligatures w14:val="standardContextual"/>
        </w:rPr>
        <w:t xml:space="preserve"> und anderen Sammelfraktionen</w:t>
      </w:r>
      <w:r w:rsidRPr="00913ACD">
        <w:rPr>
          <w:rFonts w:ascii="Tahoma" w:eastAsiaTheme="minorHAnsi" w:hAnsi="Tahoma" w:cs="Tahoma"/>
          <w:kern w:val="2"/>
          <w:sz w:val="22"/>
          <w:szCs w:val="22"/>
          <w:lang w:val="de-DE" w:eastAsia="en-US"/>
          <w14:ligatures w14:val="standardContextual"/>
        </w:rPr>
        <w:t xml:space="preserve"> entstehen – eine Gefahr für Mensch und Umwelt, die wir nur durch ein konsequentes Umdenken in den Griff bekommen.“</w:t>
      </w:r>
    </w:p>
    <w:p w14:paraId="0D8A0863" w14:textId="77777777" w:rsidR="008641F1"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p>
    <w:p w14:paraId="09D423B6" w14:textId="77777777" w:rsidR="008641F1"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p>
    <w:p w14:paraId="2FAF760C" w14:textId="77777777" w:rsidR="008641F1" w:rsidRPr="00C6260E" w:rsidRDefault="008641F1" w:rsidP="008641F1">
      <w:pPr>
        <w:rPr>
          <w:rFonts w:ascii="Tahoma" w:hAnsi="Tahoma" w:cs="Tahoma"/>
        </w:rPr>
      </w:pPr>
      <w:r w:rsidRPr="00C6260E">
        <w:rPr>
          <w:rFonts w:ascii="Tahoma" w:hAnsi="Tahoma" w:cs="Tahoma"/>
          <w:b/>
          <w:bCs/>
        </w:rPr>
        <w:lastRenderedPageBreak/>
        <w:t xml:space="preserve">Der </w:t>
      </w:r>
      <w:r>
        <w:rPr>
          <w:rFonts w:ascii="Tahoma" w:hAnsi="Tahoma" w:cs="Tahoma"/>
          <w:b/>
          <w:bCs/>
        </w:rPr>
        <w:t>Fachh</w:t>
      </w:r>
      <w:r w:rsidRPr="00C6260E">
        <w:rPr>
          <w:rFonts w:ascii="Tahoma" w:hAnsi="Tahoma" w:cs="Tahoma"/>
          <w:b/>
          <w:bCs/>
        </w:rPr>
        <w:t>andel als zentraler Partner und Rücknahme</w:t>
      </w:r>
      <w:r>
        <w:rPr>
          <w:rFonts w:ascii="Tahoma" w:hAnsi="Tahoma" w:cs="Tahoma"/>
          <w:b/>
          <w:bCs/>
        </w:rPr>
        <w:t>stelle</w:t>
      </w:r>
    </w:p>
    <w:p w14:paraId="79506C5E" w14:textId="2A6ABA2F" w:rsidR="008641F1"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sidRPr="00C6260E">
        <w:rPr>
          <w:color w:val="000000"/>
        </w:rPr>
        <w:t>„</w:t>
      </w:r>
      <w:r w:rsidRPr="00C6260E">
        <w:rPr>
          <w:rFonts w:ascii="Tahoma" w:eastAsiaTheme="minorHAnsi" w:hAnsi="Tahoma" w:cs="Tahoma"/>
          <w:kern w:val="2"/>
          <w:sz w:val="22"/>
          <w:szCs w:val="22"/>
          <w:lang w:val="de-DE" w:eastAsia="en-US"/>
          <w14:ligatures w14:val="standardContextual"/>
        </w:rPr>
        <w:t>Als flächendeckende Nahversorger und zentrale ‚Touchpoints‘ für die Bevölkerung sehen wir uns im Elektro- und Einrichtungsfachhandel als unverzichtbare Partner für die sichere Rücknahme von Batterien“, betont</w:t>
      </w:r>
      <w:r>
        <w:rPr>
          <w:rFonts w:ascii="Tahoma" w:eastAsiaTheme="minorHAnsi" w:hAnsi="Tahoma" w:cs="Tahoma"/>
          <w:kern w:val="2"/>
          <w:sz w:val="22"/>
          <w:szCs w:val="22"/>
          <w:lang w:val="de-DE" w:eastAsia="en-US"/>
          <w14:ligatures w14:val="standardContextual"/>
        </w:rPr>
        <w:t>e</w:t>
      </w:r>
      <w:r w:rsidRPr="00C6260E">
        <w:rPr>
          <w:rFonts w:ascii="Tahoma" w:eastAsiaTheme="minorHAnsi" w:hAnsi="Tahoma" w:cs="Tahoma"/>
          <w:kern w:val="2"/>
          <w:sz w:val="22"/>
          <w:szCs w:val="22"/>
          <w:lang w:val="de-DE" w:eastAsia="en-US"/>
          <w14:ligatures w14:val="standardContextual"/>
        </w:rPr>
        <w:t xml:space="preserve"> </w:t>
      </w:r>
      <w:r w:rsidRPr="00C6260E">
        <w:rPr>
          <w:rFonts w:ascii="Tahoma" w:eastAsiaTheme="minorHAnsi" w:hAnsi="Tahoma" w:cs="Tahoma"/>
          <w:kern w:val="2"/>
          <w:sz w:val="22"/>
          <w:szCs w:val="22"/>
          <w:u w:val="single"/>
          <w:lang w:val="de-DE" w:eastAsia="en-US"/>
          <w14:ligatures w14:val="standardContextual"/>
        </w:rPr>
        <w:t>KR Robert Pfarrwaller, Obmann des entsprechenden Bundesgremiums in der WKO.</w:t>
      </w:r>
      <w:r w:rsidRPr="00C6260E">
        <w:rPr>
          <w:rFonts w:ascii="Tahoma" w:eastAsiaTheme="minorHAnsi" w:hAnsi="Tahoma" w:cs="Tahoma"/>
          <w:kern w:val="2"/>
          <w:sz w:val="22"/>
          <w:szCs w:val="22"/>
          <w:lang w:val="de-DE" w:eastAsia="en-US"/>
          <w14:ligatures w14:val="standardContextual"/>
        </w:rPr>
        <w:t xml:space="preserve"> „Wir beobachten die Zunahme von Lithium-Akkus mit großer Sorge, da falsch entsorgte Batterien im Restmüll zur gefährlichen ‚tickenden Zeitbombe</w:t>
      </w:r>
      <w:r>
        <w:rPr>
          <w:rFonts w:ascii="Tahoma" w:eastAsiaTheme="minorHAnsi" w:hAnsi="Tahoma" w:cs="Tahoma"/>
          <w:kern w:val="2"/>
          <w:sz w:val="22"/>
          <w:szCs w:val="22"/>
          <w:lang w:val="de-DE" w:eastAsia="en-US"/>
          <w14:ligatures w14:val="standardContextual"/>
        </w:rPr>
        <w:t>n</w:t>
      </w:r>
      <w:r w:rsidRPr="00C6260E">
        <w:rPr>
          <w:rFonts w:ascii="Tahoma" w:eastAsiaTheme="minorHAnsi" w:hAnsi="Tahoma" w:cs="Tahoma"/>
          <w:kern w:val="2"/>
          <w:sz w:val="22"/>
          <w:szCs w:val="22"/>
          <w:lang w:val="de-DE" w:eastAsia="en-US"/>
          <w14:ligatures w14:val="standardContextual"/>
        </w:rPr>
        <w:t xml:space="preserve">‘ für Entsorgungsbetriebe werden. Um schwere Brände zu verhindern, leistet der stationäre Handel eine enorme, oft risikobehaftete Zusatzleistung: Wir nehmen als kostenloses Service auch Altbatterien aus Onlinekäufen in Drittstaaten an und sorgen für deren hochprofessionelle </w:t>
      </w:r>
      <w:r>
        <w:rPr>
          <w:rFonts w:ascii="Tahoma" w:eastAsiaTheme="minorHAnsi" w:hAnsi="Tahoma" w:cs="Tahoma"/>
          <w:kern w:val="2"/>
          <w:sz w:val="22"/>
          <w:szCs w:val="22"/>
          <w:lang w:val="de-DE" w:eastAsia="en-US"/>
          <w14:ligatures w14:val="standardContextual"/>
        </w:rPr>
        <w:t>Entsorgung</w:t>
      </w:r>
      <w:r w:rsidRPr="00C6260E">
        <w:rPr>
          <w:rFonts w:ascii="Tahoma" w:eastAsiaTheme="minorHAnsi" w:hAnsi="Tahoma" w:cs="Tahoma"/>
          <w:kern w:val="2"/>
          <w:sz w:val="22"/>
          <w:szCs w:val="22"/>
          <w:lang w:val="de-DE" w:eastAsia="en-US"/>
          <w14:ligatures w14:val="standardContextual"/>
        </w:rPr>
        <w:t xml:space="preserve">. Mit der Unterstützung von ‚Her mit Leer II‘ appellieren wir eindringlich an die </w:t>
      </w:r>
      <w:proofErr w:type="spellStart"/>
      <w:proofErr w:type="gramStart"/>
      <w:r w:rsidRPr="00C6260E">
        <w:rPr>
          <w:rFonts w:ascii="Tahoma" w:eastAsiaTheme="minorHAnsi" w:hAnsi="Tahoma" w:cs="Tahoma"/>
          <w:kern w:val="2"/>
          <w:sz w:val="22"/>
          <w:szCs w:val="22"/>
          <w:lang w:val="de-DE" w:eastAsia="en-US"/>
          <w14:ligatures w14:val="standardContextual"/>
        </w:rPr>
        <w:t>Konsument:innen</w:t>
      </w:r>
      <w:proofErr w:type="spellEnd"/>
      <w:proofErr w:type="gramEnd"/>
      <w:r w:rsidRPr="00C6260E">
        <w:rPr>
          <w:rFonts w:ascii="Tahoma" w:eastAsiaTheme="minorHAnsi" w:hAnsi="Tahoma" w:cs="Tahoma"/>
          <w:kern w:val="2"/>
          <w:sz w:val="22"/>
          <w:szCs w:val="22"/>
          <w:lang w:val="de-DE" w:eastAsia="en-US"/>
          <w14:ligatures w14:val="standardContextual"/>
        </w:rPr>
        <w:t>, Akkus nicht zu Hause zu lagern oder im Hausmüll zu entsorgen, sondern die unkomplizierte Rückgabe direkt beim nächsten Einkauf im Fachhandel zu nutzen. Nur durch diese gemeinsame Kraftanstrengung sichern wir wertvolle Ressourcen und schützen unsere Infrastruktur.“</w:t>
      </w:r>
    </w:p>
    <w:p w14:paraId="1D5A5354" w14:textId="77777777" w:rsidR="008641F1" w:rsidRPr="00B40A37" w:rsidRDefault="008641F1" w:rsidP="008641F1">
      <w:pPr>
        <w:pStyle w:val="StandardWeb"/>
        <w:spacing w:line="276" w:lineRule="auto"/>
        <w:rPr>
          <w:rFonts w:ascii="Tahoma" w:eastAsiaTheme="minorHAnsi" w:hAnsi="Tahoma" w:cs="Tahoma"/>
          <w:b/>
          <w:bCs/>
          <w:kern w:val="2"/>
          <w:sz w:val="22"/>
          <w:szCs w:val="22"/>
          <w:lang w:val="de-DE" w:eastAsia="en-US"/>
          <w14:ligatures w14:val="standardContextual"/>
        </w:rPr>
      </w:pPr>
      <w:r>
        <w:rPr>
          <w:rFonts w:ascii="Tahoma" w:eastAsiaTheme="minorHAnsi" w:hAnsi="Tahoma" w:cs="Tahoma"/>
          <w:b/>
          <w:kern w:val="2"/>
          <w:sz w:val="22"/>
          <w:szCs w:val="22"/>
          <w:lang w:val="de-DE" w:eastAsia="en-US"/>
          <w14:ligatures w14:val="standardContextual"/>
        </w:rPr>
        <w:t>Plakative</w:t>
      </w:r>
      <w:r w:rsidRPr="00B40A37">
        <w:rPr>
          <w:rFonts w:ascii="Tahoma" w:eastAsiaTheme="minorHAnsi" w:hAnsi="Tahoma" w:cs="Tahoma"/>
          <w:b/>
          <w:bCs/>
          <w:kern w:val="2"/>
          <w:sz w:val="22"/>
          <w:szCs w:val="22"/>
          <w:lang w:val="de-DE" w:eastAsia="en-US"/>
          <w14:ligatures w14:val="standardContextual"/>
        </w:rPr>
        <w:t xml:space="preserve"> Visuals</w:t>
      </w:r>
      <w:r>
        <w:rPr>
          <w:rFonts w:ascii="Tahoma" w:eastAsiaTheme="minorHAnsi" w:hAnsi="Tahoma" w:cs="Tahoma"/>
          <w:b/>
          <w:bCs/>
          <w:kern w:val="2"/>
          <w:sz w:val="22"/>
          <w:szCs w:val="22"/>
          <w:lang w:val="de-DE" w:eastAsia="en-US"/>
          <w14:ligatures w14:val="standardContextual"/>
        </w:rPr>
        <w:t xml:space="preserve"> </w:t>
      </w:r>
      <w:r w:rsidRPr="00B40A37">
        <w:rPr>
          <w:rFonts w:ascii="Tahoma" w:eastAsiaTheme="minorHAnsi" w:hAnsi="Tahoma" w:cs="Tahoma"/>
          <w:b/>
          <w:bCs/>
          <w:kern w:val="2"/>
          <w:sz w:val="22"/>
          <w:szCs w:val="22"/>
          <w:lang w:val="de-DE" w:eastAsia="en-US"/>
          <w14:ligatures w14:val="standardContextual"/>
        </w:rPr>
        <w:t>„Hermit &amp; Li-</w:t>
      </w:r>
      <w:proofErr w:type="spellStart"/>
      <w:r w:rsidRPr="00B40A37">
        <w:rPr>
          <w:rFonts w:ascii="Tahoma" w:eastAsiaTheme="minorHAnsi" w:hAnsi="Tahoma" w:cs="Tahoma"/>
          <w:b/>
          <w:bCs/>
          <w:kern w:val="2"/>
          <w:sz w:val="22"/>
          <w:szCs w:val="22"/>
          <w:lang w:val="de-DE" w:eastAsia="en-US"/>
          <w14:ligatures w14:val="standardContextual"/>
        </w:rPr>
        <w:t>Zifer</w:t>
      </w:r>
      <w:proofErr w:type="spellEnd"/>
      <w:r w:rsidRPr="00B40A37">
        <w:rPr>
          <w:rFonts w:ascii="Tahoma" w:eastAsiaTheme="minorHAnsi" w:hAnsi="Tahoma" w:cs="Tahoma"/>
          <w:b/>
          <w:bCs/>
          <w:kern w:val="2"/>
          <w:sz w:val="22"/>
          <w:szCs w:val="22"/>
          <w:lang w:val="de-DE" w:eastAsia="en-US"/>
          <w14:ligatures w14:val="standardContextual"/>
        </w:rPr>
        <w:t xml:space="preserve">“ </w:t>
      </w:r>
      <w:r>
        <w:rPr>
          <w:rFonts w:ascii="Tahoma" w:eastAsiaTheme="minorHAnsi" w:hAnsi="Tahoma" w:cs="Tahoma"/>
          <w:b/>
          <w:bCs/>
          <w:kern w:val="2"/>
          <w:sz w:val="22"/>
          <w:szCs w:val="22"/>
          <w:lang w:val="de-DE" w:eastAsia="en-US"/>
          <w14:ligatures w14:val="standardContextual"/>
        </w:rPr>
        <w:t>und klare Botschaft: „Sei kein Zündler“</w:t>
      </w:r>
    </w:p>
    <w:p w14:paraId="2D3B76B0" w14:textId="5B757856" w:rsidR="008641F1" w:rsidRPr="00F466E2"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sidRPr="00913ACD">
        <w:rPr>
          <w:rFonts w:ascii="Tahoma" w:eastAsiaTheme="minorHAnsi" w:hAnsi="Tahoma" w:cs="Tahoma"/>
          <w:kern w:val="2"/>
          <w:sz w:val="22"/>
          <w:szCs w:val="22"/>
          <w:lang w:val="de-DE" w:eastAsia="en-US"/>
          <w14:ligatures w14:val="standardContextual"/>
        </w:rPr>
        <w:t>Obwohl das Wissen</w:t>
      </w:r>
      <w:r>
        <w:rPr>
          <w:rFonts w:ascii="Tahoma" w:eastAsiaTheme="minorHAnsi" w:hAnsi="Tahoma" w:cs="Tahoma"/>
          <w:kern w:val="2"/>
          <w:sz w:val="22"/>
          <w:szCs w:val="22"/>
          <w:lang w:val="de-DE" w:eastAsia="en-US"/>
          <w14:ligatures w14:val="standardContextual"/>
        </w:rPr>
        <w:t xml:space="preserve"> der Bevölkerung</w:t>
      </w:r>
      <w:r w:rsidRPr="00913ACD">
        <w:rPr>
          <w:rFonts w:ascii="Tahoma" w:eastAsiaTheme="minorHAnsi" w:hAnsi="Tahoma" w:cs="Tahoma"/>
          <w:kern w:val="2"/>
          <w:sz w:val="22"/>
          <w:szCs w:val="22"/>
          <w:lang w:val="de-DE" w:eastAsia="en-US"/>
          <w14:ligatures w14:val="standardContextual"/>
        </w:rPr>
        <w:t xml:space="preserve"> über die richtige Entsorgung</w:t>
      </w:r>
      <w:r>
        <w:rPr>
          <w:rFonts w:ascii="Tahoma" w:eastAsiaTheme="minorHAnsi" w:hAnsi="Tahoma" w:cs="Tahoma"/>
          <w:kern w:val="2"/>
          <w:sz w:val="22"/>
          <w:szCs w:val="22"/>
          <w:lang w:val="de-DE" w:eastAsia="en-US"/>
          <w14:ligatures w14:val="standardContextual"/>
        </w:rPr>
        <w:t xml:space="preserve"> von Lithium-Akkus</w:t>
      </w:r>
      <w:r w:rsidRPr="00913ACD">
        <w:rPr>
          <w:rFonts w:ascii="Tahoma" w:eastAsiaTheme="minorHAnsi" w:hAnsi="Tahoma" w:cs="Tahoma"/>
          <w:kern w:val="2"/>
          <w:sz w:val="22"/>
          <w:szCs w:val="22"/>
          <w:lang w:val="de-DE" w:eastAsia="en-US"/>
          <w14:ligatures w14:val="standardContextual"/>
        </w:rPr>
        <w:t xml:space="preserve"> seit 2016 stetig gestiegen ist, </w:t>
      </w:r>
      <w:r>
        <w:rPr>
          <w:rFonts w:ascii="Tahoma" w:eastAsiaTheme="minorHAnsi" w:hAnsi="Tahoma" w:cs="Tahoma"/>
          <w:kern w:val="2"/>
          <w:sz w:val="22"/>
          <w:szCs w:val="22"/>
          <w:lang w:val="de-DE" w:eastAsia="en-US"/>
          <w14:ligatures w14:val="standardContextual"/>
        </w:rPr>
        <w:t>stimmt</w:t>
      </w:r>
      <w:r w:rsidRPr="00913ACD">
        <w:rPr>
          <w:rFonts w:ascii="Tahoma" w:eastAsiaTheme="minorHAnsi" w:hAnsi="Tahoma" w:cs="Tahoma"/>
          <w:kern w:val="2"/>
          <w:sz w:val="22"/>
          <w:szCs w:val="22"/>
          <w:lang w:val="de-DE" w:eastAsia="en-US"/>
          <w14:ligatures w14:val="standardContextual"/>
        </w:rPr>
        <w:t xml:space="preserve"> das Bewusstsein oft nicht mit dem tatsächlichen Handeln überein. „Information allein reicht nicht mehr aus</w:t>
      </w:r>
      <w:r>
        <w:rPr>
          <w:rFonts w:ascii="Tahoma" w:eastAsiaTheme="minorHAnsi" w:hAnsi="Tahoma" w:cs="Tahoma"/>
          <w:kern w:val="2"/>
          <w:sz w:val="22"/>
          <w:szCs w:val="22"/>
          <w:lang w:val="de-DE" w:eastAsia="en-US"/>
          <w14:ligatures w14:val="standardContextual"/>
        </w:rPr>
        <w:t xml:space="preserve"> –</w:t>
      </w:r>
      <w:r w:rsidRPr="00913ACD">
        <w:rPr>
          <w:rFonts w:ascii="Tahoma" w:eastAsiaTheme="minorHAnsi" w:hAnsi="Tahoma" w:cs="Tahoma"/>
          <w:kern w:val="2"/>
          <w:sz w:val="22"/>
          <w:szCs w:val="22"/>
          <w:lang w:val="de-DE" w:eastAsia="en-US"/>
          <w14:ligatures w14:val="standardContextual"/>
        </w:rPr>
        <w:t xml:space="preserve"> wir müssen eine Verhaltensveränderung herbeiführen. Genau hier setzt ‚Her mit Leer II‘</w:t>
      </w:r>
      <w:r>
        <w:rPr>
          <w:rFonts w:ascii="Tahoma" w:eastAsiaTheme="minorHAnsi" w:hAnsi="Tahoma" w:cs="Tahoma"/>
          <w:kern w:val="2"/>
          <w:sz w:val="22"/>
          <w:szCs w:val="22"/>
          <w:lang w:val="de-DE" w:eastAsia="en-US"/>
          <w14:ligatures w14:val="standardContextual"/>
        </w:rPr>
        <w:t xml:space="preserve"> </w:t>
      </w:r>
      <w:r w:rsidRPr="00913ACD">
        <w:rPr>
          <w:rFonts w:ascii="Tahoma" w:eastAsiaTheme="minorHAnsi" w:hAnsi="Tahoma" w:cs="Tahoma"/>
          <w:kern w:val="2"/>
          <w:sz w:val="22"/>
          <w:szCs w:val="22"/>
          <w:lang w:val="de-DE" w:eastAsia="en-US"/>
          <w14:ligatures w14:val="standardContextual"/>
        </w:rPr>
        <w:t>an. Wir wollen die Menschen direkt in ihrem Alltag erreichen. Nur wenn wir die Rückgabe</w:t>
      </w:r>
      <w:r>
        <w:rPr>
          <w:rFonts w:ascii="Tahoma" w:eastAsiaTheme="minorHAnsi" w:hAnsi="Tahoma" w:cs="Tahoma"/>
          <w:kern w:val="2"/>
          <w:sz w:val="22"/>
          <w:szCs w:val="22"/>
          <w:lang w:val="de-DE" w:eastAsia="en-US"/>
          <w14:ligatures w14:val="standardContextual"/>
        </w:rPr>
        <w:t xml:space="preserve"> und die Entsorgung</w:t>
      </w:r>
      <w:r w:rsidRPr="00913ACD">
        <w:rPr>
          <w:rFonts w:ascii="Tahoma" w:eastAsiaTheme="minorHAnsi" w:hAnsi="Tahoma" w:cs="Tahoma"/>
          <w:kern w:val="2"/>
          <w:sz w:val="22"/>
          <w:szCs w:val="22"/>
          <w:lang w:val="de-DE" w:eastAsia="en-US"/>
          <w14:ligatures w14:val="standardContextual"/>
        </w:rPr>
        <w:t xml:space="preserve"> so selbstverständlich </w:t>
      </w:r>
      <w:r>
        <w:rPr>
          <w:rFonts w:ascii="Tahoma" w:eastAsiaTheme="minorHAnsi" w:hAnsi="Tahoma" w:cs="Tahoma"/>
          <w:kern w:val="2"/>
          <w:sz w:val="22"/>
          <w:szCs w:val="22"/>
          <w:lang w:val="de-DE" w:eastAsia="en-US"/>
          <w14:ligatures w14:val="standardContextual"/>
        </w:rPr>
        <w:t xml:space="preserve">und einfach </w:t>
      </w:r>
      <w:r w:rsidRPr="00913ACD">
        <w:rPr>
          <w:rFonts w:ascii="Tahoma" w:eastAsiaTheme="minorHAnsi" w:hAnsi="Tahoma" w:cs="Tahoma"/>
          <w:kern w:val="2"/>
          <w:sz w:val="22"/>
          <w:szCs w:val="22"/>
          <w:lang w:val="de-DE" w:eastAsia="en-US"/>
          <w14:ligatures w14:val="standardContextual"/>
        </w:rPr>
        <w:t xml:space="preserve">machen wie den Neukauf, können wir die Brandgefahr minimieren und wertvolle Rohstoffe dauerhaft im Kreislauf halten“, </w:t>
      </w:r>
      <w:r>
        <w:rPr>
          <w:rFonts w:ascii="Tahoma" w:eastAsiaTheme="minorHAnsi" w:hAnsi="Tahoma" w:cs="Tahoma"/>
          <w:kern w:val="2"/>
          <w:sz w:val="22"/>
          <w:szCs w:val="22"/>
          <w:lang w:val="de-DE" w:eastAsia="en-US"/>
          <w14:ligatures w14:val="standardContextual"/>
        </w:rPr>
        <w:t>erklärt</w:t>
      </w:r>
      <w:r>
        <w:rPr>
          <w:rFonts w:ascii="Tahoma" w:eastAsiaTheme="minorHAnsi" w:hAnsi="Tahoma" w:cs="Tahoma"/>
          <w:kern w:val="2"/>
          <w:sz w:val="22"/>
          <w:szCs w:val="22"/>
          <w:lang w:val="de-DE" w:eastAsia="en-US"/>
          <w14:ligatures w14:val="standardContextual"/>
        </w:rPr>
        <w:t>e</w:t>
      </w:r>
      <w:r>
        <w:rPr>
          <w:rFonts w:ascii="Tahoma" w:eastAsiaTheme="minorHAnsi" w:hAnsi="Tahoma" w:cs="Tahoma"/>
          <w:kern w:val="2"/>
          <w:sz w:val="22"/>
          <w:szCs w:val="22"/>
          <w:lang w:val="de-DE" w:eastAsia="en-US"/>
          <w14:ligatures w14:val="standardContextual"/>
        </w:rPr>
        <w:t xml:space="preserve"> </w:t>
      </w:r>
      <w:r w:rsidRPr="00913ACD">
        <w:rPr>
          <w:rFonts w:ascii="Tahoma" w:eastAsiaTheme="minorHAnsi" w:hAnsi="Tahoma" w:cs="Tahoma"/>
          <w:kern w:val="2"/>
          <w:sz w:val="22"/>
          <w:szCs w:val="22"/>
          <w:lang w:val="de-DE" w:eastAsia="en-US"/>
          <w14:ligatures w14:val="standardContextual"/>
        </w:rPr>
        <w:t>Giehser</w:t>
      </w:r>
      <w:r>
        <w:rPr>
          <w:rFonts w:ascii="Tahoma" w:eastAsiaTheme="minorHAnsi" w:hAnsi="Tahoma" w:cs="Tahoma"/>
          <w:kern w:val="2"/>
          <w:sz w:val="22"/>
          <w:szCs w:val="22"/>
          <w:lang w:val="de-DE" w:eastAsia="en-US"/>
          <w14:ligatures w14:val="standardContextual"/>
        </w:rPr>
        <w:t>.</w:t>
      </w:r>
    </w:p>
    <w:p w14:paraId="5D45081D" w14:textId="77777777" w:rsidR="008641F1" w:rsidRPr="00BB3955"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sidRPr="00BB3955">
        <w:rPr>
          <w:rFonts w:ascii="Tahoma" w:eastAsiaTheme="minorHAnsi" w:hAnsi="Tahoma" w:cs="Tahoma"/>
          <w:kern w:val="2"/>
          <w:sz w:val="22"/>
          <w:szCs w:val="22"/>
          <w:lang w:val="de-DE" w:eastAsia="en-US"/>
          <w14:ligatures w14:val="standardContextual"/>
        </w:rPr>
        <w:t xml:space="preserve">Das Kampagnen-Ziel ist die flächendeckende Sensibilisierung der österreichischen Bevölkerung über alle Alters- und Sozialschichten hinweg. Daher wird die Kampagne mit der wohl bekanntesten Batterie </w:t>
      </w:r>
      <w:r w:rsidRPr="003B35D5">
        <w:rPr>
          <w:rFonts w:ascii="Tahoma" w:eastAsiaTheme="minorHAnsi" w:hAnsi="Tahoma" w:cs="Tahoma"/>
          <w:kern w:val="2"/>
          <w:sz w:val="22"/>
          <w:szCs w:val="22"/>
          <w:lang w:val="de-DE" w:eastAsia="en-US"/>
          <w14:ligatures w14:val="standardContextual"/>
        </w:rPr>
        <w:t>Österreichs, „Hermit“, fortgesetzt und damit eine inhaltliche Wiedererkennung zum Thema erzeugt. Er ist die personifizierte sichere Batterie und praktischer Helfer im Alltag. Allerdings hat Hermit nun ein „zweites“ Gesicht: sein Alter-Ego „Li-</w:t>
      </w:r>
      <w:proofErr w:type="spellStart"/>
      <w:r w:rsidRPr="003B35D5">
        <w:rPr>
          <w:rFonts w:ascii="Tahoma" w:eastAsiaTheme="minorHAnsi" w:hAnsi="Tahoma" w:cs="Tahoma"/>
          <w:kern w:val="2"/>
          <w:sz w:val="22"/>
          <w:szCs w:val="22"/>
          <w:lang w:val="de-DE" w:eastAsia="en-US"/>
          <w14:ligatures w14:val="standardContextual"/>
        </w:rPr>
        <w:t>Zifer</w:t>
      </w:r>
      <w:proofErr w:type="spellEnd"/>
      <w:r w:rsidRPr="003B35D5">
        <w:rPr>
          <w:rFonts w:ascii="Tahoma" w:eastAsiaTheme="minorHAnsi" w:hAnsi="Tahoma" w:cs="Tahoma"/>
          <w:kern w:val="2"/>
          <w:sz w:val="22"/>
          <w:szCs w:val="22"/>
          <w:lang w:val="de-DE" w:eastAsia="en-US"/>
          <w14:ligatures w14:val="standardContextual"/>
        </w:rPr>
        <w:t>“. Wenn man ihn falsch entsorgt, dann geht es mit ihm durch – und Li-</w:t>
      </w:r>
      <w:proofErr w:type="spellStart"/>
      <w:r w:rsidRPr="003B35D5">
        <w:rPr>
          <w:rFonts w:ascii="Tahoma" w:eastAsiaTheme="minorHAnsi" w:hAnsi="Tahoma" w:cs="Tahoma"/>
          <w:kern w:val="2"/>
          <w:sz w:val="22"/>
          <w:szCs w:val="22"/>
          <w:lang w:val="de-DE" w:eastAsia="en-US"/>
          <w14:ligatures w14:val="standardContextual"/>
        </w:rPr>
        <w:t>Zifer</w:t>
      </w:r>
      <w:proofErr w:type="spellEnd"/>
      <w:r w:rsidRPr="003B35D5">
        <w:rPr>
          <w:rFonts w:ascii="Tahoma" w:eastAsiaTheme="minorHAnsi" w:hAnsi="Tahoma" w:cs="Tahoma"/>
          <w:kern w:val="2"/>
          <w:sz w:val="22"/>
          <w:szCs w:val="22"/>
          <w:lang w:val="de-DE" w:eastAsia="en-US"/>
          <w14:ligatures w14:val="standardContextual"/>
        </w:rPr>
        <w:t xml:space="preserve"> erscheint.</w:t>
      </w:r>
      <w:r w:rsidRPr="00BB3955">
        <w:rPr>
          <w:rFonts w:ascii="Tahoma" w:eastAsiaTheme="minorHAnsi" w:hAnsi="Tahoma" w:cs="Tahoma"/>
          <w:kern w:val="2"/>
          <w:sz w:val="22"/>
          <w:szCs w:val="22"/>
          <w:lang w:val="de-DE" w:eastAsia="en-US"/>
          <w14:ligatures w14:val="standardContextual"/>
        </w:rPr>
        <w:t xml:space="preserve"> </w:t>
      </w:r>
    </w:p>
    <w:p w14:paraId="3C5539FF" w14:textId="77777777" w:rsidR="008641F1" w:rsidRDefault="008641F1" w:rsidP="008641F1">
      <w:pPr>
        <w:pStyle w:val="StandardWeb"/>
        <w:spacing w:line="276" w:lineRule="auto"/>
        <w:rPr>
          <w:rFonts w:ascii="Tahoma" w:eastAsiaTheme="minorHAnsi" w:hAnsi="Tahoma" w:cs="Tahoma"/>
          <w:b/>
          <w:bCs/>
          <w:kern w:val="2"/>
          <w:sz w:val="22"/>
          <w:szCs w:val="22"/>
          <w:lang w:val="de-DE" w:eastAsia="en-US"/>
          <w14:ligatures w14:val="standardContextual"/>
        </w:rPr>
      </w:pPr>
      <w:r w:rsidRPr="00EB1551">
        <w:rPr>
          <w:rFonts w:ascii="Tahoma" w:eastAsiaTheme="minorHAnsi" w:hAnsi="Tahoma" w:cs="Tahoma"/>
          <w:kern w:val="2"/>
          <w:sz w:val="22"/>
          <w:szCs w:val="22"/>
          <w:lang w:val="de-DE" w:eastAsia="en-US"/>
          <w14:ligatures w14:val="standardContextual"/>
        </w:rPr>
        <w:t xml:space="preserve">Hermit </w:t>
      </w:r>
      <w:r>
        <w:rPr>
          <w:rFonts w:ascii="Tahoma" w:eastAsiaTheme="minorHAnsi" w:hAnsi="Tahoma" w:cs="Tahoma"/>
          <w:kern w:val="2"/>
          <w:sz w:val="22"/>
          <w:szCs w:val="22"/>
          <w:lang w:val="de-DE" w:eastAsia="en-US"/>
          <w14:ligatures w14:val="standardContextual"/>
        </w:rPr>
        <w:t>und</w:t>
      </w:r>
      <w:r w:rsidRPr="00EB1551">
        <w:rPr>
          <w:rFonts w:ascii="Tahoma" w:eastAsiaTheme="minorHAnsi" w:hAnsi="Tahoma" w:cs="Tahoma"/>
          <w:kern w:val="2"/>
          <w:sz w:val="22"/>
          <w:szCs w:val="22"/>
          <w:lang w:val="de-DE" w:eastAsia="en-US"/>
          <w14:ligatures w14:val="standardContextual"/>
        </w:rPr>
        <w:t xml:space="preserve"> Li-</w:t>
      </w:r>
      <w:proofErr w:type="spellStart"/>
      <w:r w:rsidRPr="00EB1551">
        <w:rPr>
          <w:rFonts w:ascii="Tahoma" w:eastAsiaTheme="minorHAnsi" w:hAnsi="Tahoma" w:cs="Tahoma"/>
          <w:kern w:val="2"/>
          <w:sz w:val="22"/>
          <w:szCs w:val="22"/>
          <w:lang w:val="de-DE" w:eastAsia="en-US"/>
          <w14:ligatures w14:val="standardContextual"/>
        </w:rPr>
        <w:t>Zifer</w:t>
      </w:r>
      <w:proofErr w:type="spellEnd"/>
      <w:r w:rsidRPr="00EB1551">
        <w:rPr>
          <w:rFonts w:ascii="Tahoma" w:eastAsiaTheme="minorHAnsi" w:hAnsi="Tahoma" w:cs="Tahoma"/>
          <w:kern w:val="2"/>
          <w:sz w:val="22"/>
          <w:szCs w:val="22"/>
          <w:lang w:val="de-DE" w:eastAsia="en-US"/>
          <w14:ligatures w14:val="standardContextual"/>
        </w:rPr>
        <w:t xml:space="preserve"> </w:t>
      </w:r>
      <w:r>
        <w:rPr>
          <w:rFonts w:ascii="Tahoma" w:eastAsiaTheme="minorHAnsi" w:hAnsi="Tahoma" w:cs="Tahoma"/>
          <w:kern w:val="2"/>
          <w:sz w:val="22"/>
          <w:szCs w:val="22"/>
          <w:lang w:val="de-DE" w:eastAsia="en-US"/>
          <w14:ligatures w14:val="standardContextual"/>
        </w:rPr>
        <w:t>bilden das einprägsame Key-Visual-Duo und illustrieren als</w:t>
      </w:r>
      <w:r w:rsidRPr="00EB1551">
        <w:rPr>
          <w:rFonts w:ascii="Tahoma" w:eastAsiaTheme="minorHAnsi" w:hAnsi="Tahoma" w:cs="Tahoma"/>
          <w:kern w:val="2"/>
          <w:sz w:val="22"/>
          <w:szCs w:val="22"/>
          <w:lang w:val="de-DE" w:eastAsia="en-US"/>
          <w14:ligatures w14:val="standardContextual"/>
        </w:rPr>
        <w:t xml:space="preserve"> komplementäre</w:t>
      </w:r>
      <w:r>
        <w:rPr>
          <w:rFonts w:ascii="Tahoma" w:eastAsiaTheme="minorHAnsi" w:hAnsi="Tahoma" w:cs="Tahoma"/>
          <w:kern w:val="2"/>
          <w:sz w:val="22"/>
          <w:szCs w:val="22"/>
          <w:lang w:val="de-DE" w:eastAsia="en-US"/>
          <w14:ligatures w14:val="standardContextual"/>
        </w:rPr>
        <w:t xml:space="preserve"> </w:t>
      </w:r>
      <w:r w:rsidRPr="00EB1551">
        <w:rPr>
          <w:rFonts w:ascii="Tahoma" w:eastAsiaTheme="minorHAnsi" w:hAnsi="Tahoma" w:cs="Tahoma"/>
          <w:kern w:val="2"/>
          <w:sz w:val="22"/>
          <w:szCs w:val="22"/>
          <w:lang w:val="de-DE" w:eastAsia="en-US"/>
          <w14:ligatures w14:val="standardContextual"/>
        </w:rPr>
        <w:t>Charaktere den schmalen Grat zwischen Alltagsnutzen und Brandgefahr. Ein sicheres Produkt wird erst durch menschliches Fehlverhalten – die falsche Entsorgung – zur Gefahr.</w:t>
      </w:r>
      <w:r>
        <w:rPr>
          <w:rFonts w:ascii="Tahoma" w:eastAsiaTheme="minorHAnsi" w:hAnsi="Tahoma" w:cs="Tahoma"/>
          <w:kern w:val="2"/>
          <w:sz w:val="22"/>
          <w:szCs w:val="22"/>
          <w:lang w:val="de-DE" w:eastAsia="en-US"/>
          <w14:ligatures w14:val="standardContextual"/>
        </w:rPr>
        <w:t xml:space="preserve"> </w:t>
      </w:r>
      <w:r w:rsidRPr="00BB3955">
        <w:rPr>
          <w:rFonts w:ascii="Tahoma" w:eastAsiaTheme="minorHAnsi" w:hAnsi="Tahoma" w:cs="Tahoma"/>
          <w:kern w:val="2"/>
          <w:sz w:val="22"/>
          <w:szCs w:val="22"/>
          <w:lang w:val="de-DE" w:eastAsia="en-US"/>
          <w14:ligatures w14:val="standardContextual"/>
        </w:rPr>
        <w:t>Der begleitende Slogan „Sei kein Zündler“ vermittelt die klare Botschaft: „</w:t>
      </w:r>
      <w:r>
        <w:rPr>
          <w:rFonts w:ascii="Tahoma" w:eastAsiaTheme="minorHAnsi" w:hAnsi="Tahoma" w:cs="Tahoma"/>
          <w:kern w:val="2"/>
          <w:sz w:val="22"/>
          <w:szCs w:val="22"/>
          <w:lang w:val="de-DE" w:eastAsia="en-US"/>
          <w14:ligatures w14:val="standardContextual"/>
        </w:rPr>
        <w:t>Von Menschen falsch entsorgte Batterien verursachen Brände und schaden Umwelt und Abfallwirtschaft.“</w:t>
      </w:r>
    </w:p>
    <w:p w14:paraId="2C9EAFF9" w14:textId="6911DADC" w:rsidR="008641F1" w:rsidRPr="009B6D57" w:rsidRDefault="008641F1" w:rsidP="008641F1">
      <w:pPr>
        <w:pStyle w:val="StandardWeb"/>
        <w:spacing w:line="276" w:lineRule="auto"/>
        <w:rPr>
          <w:rFonts w:ascii="Tahoma" w:eastAsiaTheme="minorHAnsi" w:hAnsi="Tahoma" w:cs="Tahoma"/>
          <w:b/>
          <w:bCs/>
          <w:kern w:val="2"/>
          <w:sz w:val="22"/>
          <w:szCs w:val="22"/>
          <w:lang w:val="de-DE" w:eastAsia="en-US"/>
          <w14:ligatures w14:val="standardContextual"/>
        </w:rPr>
      </w:pPr>
      <w:r w:rsidRPr="00B40A37">
        <w:rPr>
          <w:rFonts w:ascii="Tahoma" w:eastAsiaTheme="minorHAnsi" w:hAnsi="Tahoma" w:cs="Tahoma"/>
          <w:b/>
          <w:bCs/>
          <w:kern w:val="2"/>
          <w:sz w:val="22"/>
          <w:szCs w:val="22"/>
          <w:lang w:val="de-DE" w:eastAsia="en-US"/>
          <w14:ligatures w14:val="standardContextual"/>
        </w:rPr>
        <w:t xml:space="preserve">Breit gefächerter </w:t>
      </w:r>
      <w:r>
        <w:rPr>
          <w:rFonts w:ascii="Tahoma" w:eastAsiaTheme="minorHAnsi" w:hAnsi="Tahoma" w:cs="Tahoma"/>
          <w:b/>
          <w:bCs/>
          <w:kern w:val="2"/>
          <w:sz w:val="22"/>
          <w:szCs w:val="22"/>
          <w:lang w:val="de-DE" w:eastAsia="en-US"/>
          <w14:ligatures w14:val="standardContextual"/>
        </w:rPr>
        <w:t>Maßnahmen-M</w:t>
      </w:r>
      <w:r w:rsidRPr="00B40A37">
        <w:rPr>
          <w:rFonts w:ascii="Tahoma" w:eastAsiaTheme="minorHAnsi" w:hAnsi="Tahoma" w:cs="Tahoma"/>
          <w:b/>
          <w:bCs/>
          <w:kern w:val="2"/>
          <w:sz w:val="22"/>
          <w:szCs w:val="22"/>
          <w:lang w:val="de-DE" w:eastAsia="en-US"/>
          <w14:ligatures w14:val="standardContextual"/>
        </w:rPr>
        <w:t xml:space="preserve">ix: Startschuss </w:t>
      </w:r>
      <w:r>
        <w:rPr>
          <w:rFonts w:ascii="Tahoma" w:eastAsiaTheme="minorHAnsi" w:hAnsi="Tahoma" w:cs="Tahoma"/>
          <w:b/>
          <w:bCs/>
          <w:kern w:val="2"/>
          <w:sz w:val="22"/>
          <w:szCs w:val="22"/>
          <w:lang w:val="de-DE" w:eastAsia="en-US"/>
          <w14:ligatures w14:val="standardContextual"/>
        </w:rPr>
        <w:t>im April</w:t>
      </w:r>
      <w:r>
        <w:rPr>
          <w:rFonts w:ascii="Tahoma" w:eastAsiaTheme="minorHAnsi" w:hAnsi="Tahoma" w:cs="Tahoma"/>
          <w:b/>
          <w:bCs/>
          <w:kern w:val="2"/>
          <w:sz w:val="22"/>
          <w:szCs w:val="22"/>
          <w:lang w:val="de-DE" w:eastAsia="en-US"/>
          <w14:ligatures w14:val="standardContextual"/>
        </w:rPr>
        <w:t xml:space="preserve"> 2026</w:t>
      </w:r>
    </w:p>
    <w:p w14:paraId="5ED1B01B" w14:textId="6D060808" w:rsidR="008641F1"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sidRPr="009B6D57">
        <w:rPr>
          <w:rFonts w:ascii="Tahoma" w:eastAsiaTheme="minorHAnsi" w:hAnsi="Tahoma" w:cs="Tahoma"/>
          <w:kern w:val="2"/>
          <w:sz w:val="22"/>
          <w:szCs w:val="22"/>
          <w:lang w:val="de-DE" w:eastAsia="en-US"/>
          <w14:ligatures w14:val="standardContextual"/>
        </w:rPr>
        <w:t>Die Kampagne rollt</w:t>
      </w:r>
      <w:r>
        <w:rPr>
          <w:rFonts w:ascii="Tahoma" w:eastAsiaTheme="minorHAnsi" w:hAnsi="Tahoma" w:cs="Tahoma"/>
          <w:kern w:val="2"/>
          <w:sz w:val="22"/>
          <w:szCs w:val="22"/>
          <w:lang w:val="de-DE" w:eastAsia="en-US"/>
          <w14:ligatures w14:val="standardContextual"/>
        </w:rPr>
        <w:t>e</w:t>
      </w:r>
      <w:r w:rsidRPr="009B6D57">
        <w:rPr>
          <w:rFonts w:ascii="Tahoma" w:eastAsiaTheme="minorHAnsi" w:hAnsi="Tahoma" w:cs="Tahoma"/>
          <w:kern w:val="2"/>
          <w:sz w:val="22"/>
          <w:szCs w:val="22"/>
          <w:lang w:val="de-DE" w:eastAsia="en-US"/>
          <w14:ligatures w14:val="standardContextual"/>
        </w:rPr>
        <w:t xml:space="preserve"> </w:t>
      </w:r>
      <w:r>
        <w:rPr>
          <w:rFonts w:ascii="Tahoma" w:eastAsiaTheme="minorHAnsi" w:hAnsi="Tahoma" w:cs="Tahoma"/>
          <w:kern w:val="2"/>
          <w:sz w:val="22"/>
          <w:szCs w:val="22"/>
          <w:lang w:val="de-DE" w:eastAsia="en-US"/>
          <w14:ligatures w14:val="standardContextual"/>
        </w:rPr>
        <w:t>mit April</w:t>
      </w:r>
      <w:r w:rsidRPr="009B6D57">
        <w:rPr>
          <w:rFonts w:ascii="Tahoma" w:eastAsiaTheme="minorHAnsi" w:hAnsi="Tahoma" w:cs="Tahoma"/>
          <w:kern w:val="2"/>
          <w:sz w:val="22"/>
          <w:szCs w:val="22"/>
          <w:lang w:val="de-DE" w:eastAsia="en-US"/>
          <w14:ligatures w14:val="standardContextual"/>
        </w:rPr>
        <w:t xml:space="preserve"> </w:t>
      </w:r>
      <w:r>
        <w:rPr>
          <w:rFonts w:ascii="Tahoma" w:eastAsiaTheme="minorHAnsi" w:hAnsi="Tahoma" w:cs="Tahoma"/>
          <w:kern w:val="2"/>
          <w:sz w:val="22"/>
          <w:szCs w:val="22"/>
          <w:lang w:val="de-DE" w:eastAsia="en-US"/>
          <w14:ligatures w14:val="standardContextual"/>
        </w:rPr>
        <w:t xml:space="preserve">2026 </w:t>
      </w:r>
      <w:r w:rsidRPr="009B6D57">
        <w:rPr>
          <w:rFonts w:ascii="Tahoma" w:eastAsiaTheme="minorHAnsi" w:hAnsi="Tahoma" w:cs="Tahoma"/>
          <w:kern w:val="2"/>
          <w:sz w:val="22"/>
          <w:szCs w:val="22"/>
          <w:lang w:val="de-DE" w:eastAsia="en-US"/>
          <w14:ligatures w14:val="standardContextual"/>
        </w:rPr>
        <w:t xml:space="preserve">für eine Dauer von drei Jahren mit einer intensiven Hörfunk-Präsenz in </w:t>
      </w:r>
      <w:r>
        <w:rPr>
          <w:rFonts w:ascii="Tahoma" w:eastAsiaTheme="minorHAnsi" w:hAnsi="Tahoma" w:cs="Tahoma"/>
          <w:kern w:val="2"/>
          <w:sz w:val="22"/>
          <w:szCs w:val="22"/>
          <w:lang w:val="de-DE" w:eastAsia="en-US"/>
          <w14:ligatures w14:val="standardContextual"/>
        </w:rPr>
        <w:t xml:space="preserve">nationalen und digitalen </w:t>
      </w:r>
      <w:r w:rsidRPr="009B6D57">
        <w:rPr>
          <w:rFonts w:ascii="Tahoma" w:eastAsiaTheme="minorHAnsi" w:hAnsi="Tahoma" w:cs="Tahoma"/>
          <w:kern w:val="2"/>
          <w:sz w:val="22"/>
          <w:szCs w:val="22"/>
          <w:lang w:val="de-DE" w:eastAsia="en-US"/>
          <w14:ligatures w14:val="standardContextual"/>
        </w:rPr>
        <w:t>Radios</w:t>
      </w:r>
      <w:r w:rsidRPr="00B40A37">
        <w:rPr>
          <w:rFonts w:ascii="Tahoma" w:eastAsiaTheme="minorHAnsi" w:hAnsi="Tahoma" w:cs="Tahoma"/>
          <w:kern w:val="2"/>
          <w:sz w:val="22"/>
          <w:szCs w:val="22"/>
          <w:lang w:val="de-DE" w:eastAsia="en-US"/>
          <w14:ligatures w14:val="standardContextual"/>
        </w:rPr>
        <w:t xml:space="preserve"> an, um rasch maximale Aufmerksamkeit zu generieren. </w:t>
      </w:r>
      <w:r>
        <w:rPr>
          <w:rFonts w:ascii="Tahoma" w:eastAsiaTheme="minorHAnsi" w:hAnsi="Tahoma" w:cs="Tahoma"/>
          <w:kern w:val="2"/>
          <w:sz w:val="22"/>
          <w:szCs w:val="22"/>
          <w:lang w:val="de-DE" w:eastAsia="en-US"/>
          <w14:ligatures w14:val="standardContextual"/>
        </w:rPr>
        <w:t>Zudem</w:t>
      </w:r>
      <w:r w:rsidRPr="00B40A37">
        <w:rPr>
          <w:rFonts w:ascii="Tahoma" w:eastAsiaTheme="minorHAnsi" w:hAnsi="Tahoma" w:cs="Tahoma"/>
          <w:kern w:val="2"/>
          <w:sz w:val="22"/>
          <w:szCs w:val="22"/>
          <w:lang w:val="de-DE" w:eastAsia="en-US"/>
          <w14:ligatures w14:val="standardContextual"/>
        </w:rPr>
        <w:t xml:space="preserve"> </w:t>
      </w:r>
      <w:r>
        <w:rPr>
          <w:rFonts w:ascii="Tahoma" w:eastAsiaTheme="minorHAnsi" w:hAnsi="Tahoma" w:cs="Tahoma"/>
          <w:kern w:val="2"/>
          <w:sz w:val="22"/>
          <w:szCs w:val="22"/>
          <w:lang w:val="de-DE" w:eastAsia="en-US"/>
          <w14:ligatures w14:val="standardContextual"/>
        </w:rPr>
        <w:t>sollen</w:t>
      </w:r>
      <w:r w:rsidRPr="00B40A37">
        <w:rPr>
          <w:rFonts w:ascii="Tahoma" w:eastAsiaTheme="minorHAnsi" w:hAnsi="Tahoma" w:cs="Tahoma"/>
          <w:kern w:val="2"/>
          <w:sz w:val="22"/>
          <w:szCs w:val="22"/>
          <w:lang w:val="de-DE" w:eastAsia="en-US"/>
          <w14:ligatures w14:val="standardContextual"/>
        </w:rPr>
        <w:t xml:space="preserve"> auch TV-</w:t>
      </w:r>
      <w:r>
        <w:rPr>
          <w:rFonts w:ascii="Tahoma" w:eastAsiaTheme="minorHAnsi" w:hAnsi="Tahoma" w:cs="Tahoma"/>
          <w:kern w:val="2"/>
          <w:sz w:val="22"/>
          <w:szCs w:val="22"/>
          <w:lang w:val="de-DE" w:eastAsia="en-US"/>
          <w14:ligatures w14:val="standardContextual"/>
        </w:rPr>
        <w:t>Spots und digitales Bewegtbild, nationale Out-</w:t>
      </w:r>
      <w:proofErr w:type="spellStart"/>
      <w:r>
        <w:rPr>
          <w:rFonts w:ascii="Tahoma" w:eastAsiaTheme="minorHAnsi" w:hAnsi="Tahoma" w:cs="Tahoma"/>
          <w:kern w:val="2"/>
          <w:sz w:val="22"/>
          <w:szCs w:val="22"/>
          <w:lang w:val="de-DE" w:eastAsia="en-US"/>
          <w14:ligatures w14:val="standardContextual"/>
        </w:rPr>
        <w:t>Of</w:t>
      </w:r>
      <w:proofErr w:type="spellEnd"/>
      <w:r>
        <w:rPr>
          <w:rFonts w:ascii="Tahoma" w:eastAsiaTheme="minorHAnsi" w:hAnsi="Tahoma" w:cs="Tahoma"/>
          <w:kern w:val="2"/>
          <w:sz w:val="22"/>
          <w:szCs w:val="22"/>
          <w:lang w:val="de-DE" w:eastAsia="en-US"/>
          <w14:ligatures w14:val="standardContextual"/>
        </w:rPr>
        <w:t>-</w:t>
      </w:r>
      <w:r>
        <w:rPr>
          <w:rFonts w:ascii="Tahoma" w:eastAsiaTheme="minorHAnsi" w:hAnsi="Tahoma" w:cs="Tahoma"/>
          <w:kern w:val="2"/>
          <w:sz w:val="22"/>
          <w:szCs w:val="22"/>
          <w:lang w:val="de-DE" w:eastAsia="en-US"/>
          <w14:ligatures w14:val="standardContextual"/>
        </w:rPr>
        <w:lastRenderedPageBreak/>
        <w:t xml:space="preserve">Home-Werbung und Verkehrsmittelwerbung </w:t>
      </w:r>
      <w:r w:rsidRPr="005A3C4A">
        <w:rPr>
          <w:rFonts w:ascii="Tahoma" w:eastAsiaTheme="minorHAnsi" w:hAnsi="Tahoma" w:cs="Tahoma"/>
          <w:kern w:val="2"/>
          <w:sz w:val="22"/>
          <w:szCs w:val="22"/>
          <w:lang w:val="de-DE" w:eastAsia="en-US"/>
          <w14:ligatures w14:val="standardContextual"/>
        </w:rPr>
        <w:t>verstärkt</w:t>
      </w:r>
      <w:r w:rsidRPr="00B40A37">
        <w:rPr>
          <w:rFonts w:ascii="Tahoma" w:eastAsiaTheme="minorHAnsi" w:hAnsi="Tahoma" w:cs="Tahoma"/>
          <w:kern w:val="2"/>
          <w:sz w:val="22"/>
          <w:szCs w:val="22"/>
          <w:lang w:val="de-DE" w:eastAsia="en-US"/>
          <w14:ligatures w14:val="standardContextual"/>
        </w:rPr>
        <w:t xml:space="preserve"> die Gefahr von Lithium-Akkus im Alltag visuell greifbar mach</w:t>
      </w:r>
      <w:r>
        <w:rPr>
          <w:rFonts w:ascii="Tahoma" w:eastAsiaTheme="minorHAnsi" w:hAnsi="Tahoma" w:cs="Tahoma"/>
          <w:kern w:val="2"/>
          <w:sz w:val="22"/>
          <w:szCs w:val="22"/>
          <w:lang w:val="de-DE" w:eastAsia="en-US"/>
          <w14:ligatures w14:val="standardContextual"/>
        </w:rPr>
        <w:t>en</w:t>
      </w:r>
      <w:r w:rsidRPr="00B40A37">
        <w:rPr>
          <w:rFonts w:ascii="Tahoma" w:eastAsiaTheme="minorHAnsi" w:hAnsi="Tahoma" w:cs="Tahoma"/>
          <w:kern w:val="2"/>
          <w:sz w:val="22"/>
          <w:szCs w:val="22"/>
          <w:lang w:val="de-DE" w:eastAsia="en-US"/>
          <w14:ligatures w14:val="standardContextual"/>
        </w:rPr>
        <w:t xml:space="preserve">. </w:t>
      </w:r>
    </w:p>
    <w:p w14:paraId="2D5DF50B" w14:textId="77777777" w:rsidR="008641F1" w:rsidRDefault="008641F1" w:rsidP="008641F1">
      <w:pPr>
        <w:pStyle w:val="StandardWeb"/>
        <w:spacing w:line="276" w:lineRule="auto"/>
        <w:rPr>
          <w:rFonts w:ascii="Tahoma" w:eastAsiaTheme="minorHAnsi" w:hAnsi="Tahoma" w:cs="Tahoma"/>
          <w:kern w:val="2"/>
          <w:sz w:val="22"/>
          <w:szCs w:val="22"/>
          <w:lang w:val="de-DE" w:eastAsia="en-US"/>
          <w14:ligatures w14:val="standardContextual"/>
        </w:rPr>
      </w:pPr>
      <w:r w:rsidRPr="00B40A37">
        <w:rPr>
          <w:rFonts w:ascii="Tahoma" w:eastAsiaTheme="minorHAnsi" w:hAnsi="Tahoma" w:cs="Tahoma"/>
          <w:kern w:val="2"/>
          <w:sz w:val="22"/>
          <w:szCs w:val="22"/>
          <w:lang w:val="de-DE" w:eastAsia="en-US"/>
          <w14:ligatures w14:val="standardContextual"/>
        </w:rPr>
        <w:t xml:space="preserve">Flankierend dazu dient die Landingpage hermitleer.at als zentrale Informationsplattform. Hier finden </w:t>
      </w:r>
      <w:proofErr w:type="spellStart"/>
      <w:proofErr w:type="gramStart"/>
      <w:r w:rsidRPr="00B40A37">
        <w:rPr>
          <w:rFonts w:ascii="Tahoma" w:eastAsiaTheme="minorHAnsi" w:hAnsi="Tahoma" w:cs="Tahoma"/>
          <w:kern w:val="2"/>
          <w:sz w:val="22"/>
          <w:szCs w:val="22"/>
          <w:lang w:val="de-DE" w:eastAsia="en-US"/>
          <w14:ligatures w14:val="standardContextual"/>
        </w:rPr>
        <w:t>Konsument:innen</w:t>
      </w:r>
      <w:proofErr w:type="spellEnd"/>
      <w:proofErr w:type="gramEnd"/>
      <w:r w:rsidRPr="00B40A37">
        <w:rPr>
          <w:rFonts w:ascii="Tahoma" w:eastAsiaTheme="minorHAnsi" w:hAnsi="Tahoma" w:cs="Tahoma"/>
          <w:kern w:val="2"/>
          <w:sz w:val="22"/>
          <w:szCs w:val="22"/>
          <w:lang w:val="de-DE" w:eastAsia="en-US"/>
          <w14:ligatures w14:val="standardContextual"/>
        </w:rPr>
        <w:t xml:space="preserve"> in s</w:t>
      </w:r>
      <w:r>
        <w:rPr>
          <w:rFonts w:ascii="Tahoma" w:eastAsiaTheme="minorHAnsi" w:hAnsi="Tahoma" w:cs="Tahoma"/>
          <w:kern w:val="2"/>
          <w:sz w:val="22"/>
          <w:szCs w:val="22"/>
          <w:lang w:val="de-DE" w:eastAsia="en-US"/>
          <w14:ligatures w14:val="standardContextual"/>
        </w:rPr>
        <w:t>ieben</w:t>
      </w:r>
      <w:r w:rsidRPr="00B40A37">
        <w:rPr>
          <w:rFonts w:ascii="Tahoma" w:eastAsiaTheme="minorHAnsi" w:hAnsi="Tahoma" w:cs="Tahoma"/>
          <w:kern w:val="2"/>
          <w:sz w:val="22"/>
          <w:szCs w:val="22"/>
          <w:lang w:val="de-DE" w:eastAsia="en-US"/>
          <w14:ligatures w14:val="standardContextual"/>
        </w:rPr>
        <w:t xml:space="preserve"> Sprachen Tipps zur Handhabung, Entsorgungshinweise sowie den praktischen Sammelstellenfinder. Um die notwendige Verhaltensänderung tief zu verankern, wird die Kampagne durch eine </w:t>
      </w:r>
      <w:r>
        <w:rPr>
          <w:rFonts w:ascii="Tahoma" w:eastAsiaTheme="minorHAnsi" w:hAnsi="Tahoma" w:cs="Tahoma"/>
          <w:kern w:val="2"/>
          <w:sz w:val="22"/>
          <w:szCs w:val="22"/>
          <w:lang w:val="de-DE" w:eastAsia="en-US"/>
          <w14:ligatures w14:val="standardContextual"/>
        </w:rPr>
        <w:t>breit angelegte</w:t>
      </w:r>
      <w:r w:rsidRPr="00B40A37">
        <w:rPr>
          <w:rFonts w:ascii="Tahoma" w:eastAsiaTheme="minorHAnsi" w:hAnsi="Tahoma" w:cs="Tahoma"/>
          <w:kern w:val="2"/>
          <w:sz w:val="22"/>
          <w:szCs w:val="22"/>
          <w:lang w:val="de-DE" w:eastAsia="en-US"/>
          <w14:ligatures w14:val="standardContextual"/>
        </w:rPr>
        <w:t xml:space="preserve"> </w:t>
      </w:r>
      <w:proofErr w:type="spellStart"/>
      <w:r w:rsidRPr="00B40A37">
        <w:rPr>
          <w:rFonts w:ascii="Tahoma" w:eastAsiaTheme="minorHAnsi" w:hAnsi="Tahoma" w:cs="Tahoma"/>
          <w:kern w:val="2"/>
          <w:sz w:val="22"/>
          <w:szCs w:val="22"/>
          <w:lang w:val="de-DE" w:eastAsia="en-US"/>
          <w14:ligatures w14:val="standardContextual"/>
        </w:rPr>
        <w:t>Social</w:t>
      </w:r>
      <w:proofErr w:type="spellEnd"/>
      <w:r w:rsidRPr="00B40A37">
        <w:rPr>
          <w:rFonts w:ascii="Tahoma" w:eastAsiaTheme="minorHAnsi" w:hAnsi="Tahoma" w:cs="Tahoma"/>
          <w:kern w:val="2"/>
          <w:sz w:val="22"/>
          <w:szCs w:val="22"/>
          <w:lang w:val="de-DE" w:eastAsia="en-US"/>
          <w14:ligatures w14:val="standardContextual"/>
        </w:rPr>
        <w:t>-Media-</w:t>
      </w:r>
      <w:r>
        <w:rPr>
          <w:rFonts w:ascii="Tahoma" w:eastAsiaTheme="minorHAnsi" w:hAnsi="Tahoma" w:cs="Tahoma"/>
          <w:kern w:val="2"/>
          <w:sz w:val="22"/>
          <w:szCs w:val="22"/>
          <w:lang w:val="de-DE" w:eastAsia="en-US"/>
          <w14:ligatures w14:val="standardContextual"/>
        </w:rPr>
        <w:t xml:space="preserve"> und Online-Kampagne </w:t>
      </w:r>
      <w:r w:rsidRPr="00B40A37">
        <w:rPr>
          <w:rFonts w:ascii="Tahoma" w:eastAsiaTheme="minorHAnsi" w:hAnsi="Tahoma" w:cs="Tahoma"/>
          <w:kern w:val="2"/>
          <w:sz w:val="22"/>
          <w:szCs w:val="22"/>
          <w:lang w:val="de-DE" w:eastAsia="en-US"/>
          <w14:ligatures w14:val="standardContextual"/>
        </w:rPr>
        <w:t>ergänzt, die den Dialog mit der Bevölkerung förder</w:t>
      </w:r>
      <w:r>
        <w:rPr>
          <w:rFonts w:ascii="Tahoma" w:eastAsiaTheme="minorHAnsi" w:hAnsi="Tahoma" w:cs="Tahoma"/>
          <w:kern w:val="2"/>
          <w:sz w:val="22"/>
          <w:szCs w:val="22"/>
          <w:lang w:val="de-DE" w:eastAsia="en-US"/>
          <w14:ligatures w14:val="standardContextual"/>
        </w:rPr>
        <w:t>t</w:t>
      </w:r>
      <w:r w:rsidRPr="00B40A37">
        <w:rPr>
          <w:rFonts w:ascii="Tahoma" w:eastAsiaTheme="minorHAnsi" w:hAnsi="Tahoma" w:cs="Tahoma"/>
          <w:kern w:val="2"/>
          <w:sz w:val="22"/>
          <w:szCs w:val="22"/>
          <w:lang w:val="de-DE" w:eastAsia="en-US"/>
          <w14:ligatures w14:val="standardContextual"/>
        </w:rPr>
        <w:t>.</w:t>
      </w:r>
    </w:p>
    <w:p w14:paraId="58195308" w14:textId="77777777" w:rsidR="00242951" w:rsidRDefault="00242951" w:rsidP="00242951">
      <w:pPr>
        <w:pStyle w:val="StandardWeb"/>
        <w:spacing w:before="0" w:beforeAutospacing="0" w:after="0" w:afterAutospacing="0" w:line="276" w:lineRule="auto"/>
        <w:rPr>
          <w:rFonts w:ascii="Tahoma" w:eastAsiaTheme="minorHAnsi" w:hAnsi="Tahoma" w:cs="Tahoma"/>
          <w:b/>
          <w:bCs/>
          <w:kern w:val="2"/>
          <w:sz w:val="22"/>
          <w:szCs w:val="22"/>
          <w:lang w:val="de-DE" w:eastAsia="en-US"/>
          <w14:ligatures w14:val="standardContextual"/>
        </w:rPr>
      </w:pPr>
    </w:p>
    <w:p w14:paraId="1FA53EF1" w14:textId="3CF68356" w:rsidR="00242951" w:rsidRDefault="00242951" w:rsidP="00242951">
      <w:pPr>
        <w:pStyle w:val="StandardWeb"/>
        <w:spacing w:before="0" w:beforeAutospacing="0" w:after="0" w:afterAutospacing="0" w:line="360" w:lineRule="auto"/>
        <w:rPr>
          <w:rFonts w:ascii="Tahoma" w:eastAsiaTheme="minorHAnsi" w:hAnsi="Tahoma" w:cs="Tahoma"/>
          <w:b/>
          <w:bCs/>
          <w:kern w:val="2"/>
          <w:sz w:val="22"/>
          <w:szCs w:val="22"/>
          <w:lang w:val="de-DE" w:eastAsia="en-US"/>
          <w14:ligatures w14:val="standardContextual"/>
        </w:rPr>
      </w:pPr>
      <w:r w:rsidRPr="00242951">
        <w:rPr>
          <w:rFonts w:ascii="Tahoma" w:eastAsiaTheme="minorHAnsi" w:hAnsi="Tahoma" w:cs="Tahoma"/>
          <w:b/>
          <w:bCs/>
          <w:kern w:val="2"/>
          <w:sz w:val="22"/>
          <w:szCs w:val="22"/>
          <w:lang w:val="de-DE" w:eastAsia="en-US"/>
          <w14:ligatures w14:val="standardContextual"/>
        </w:rPr>
        <w:t>Weiterführende Links:</w:t>
      </w:r>
    </w:p>
    <w:p w14:paraId="62386581" w14:textId="544519DC" w:rsidR="00242951" w:rsidRPr="00242951" w:rsidRDefault="00242951" w:rsidP="00242951">
      <w:pPr>
        <w:pStyle w:val="StandardWeb"/>
        <w:spacing w:before="0" w:beforeAutospacing="0" w:after="0" w:afterAutospacing="0" w:line="360" w:lineRule="auto"/>
        <w:rPr>
          <w:rFonts w:ascii="Tahoma" w:eastAsiaTheme="minorHAnsi" w:hAnsi="Tahoma" w:cs="Tahoma"/>
          <w:kern w:val="2"/>
          <w:sz w:val="22"/>
          <w:szCs w:val="22"/>
          <w:lang w:val="de-DE" w:eastAsia="en-US"/>
          <w14:ligatures w14:val="standardContextual"/>
        </w:rPr>
      </w:pPr>
      <w:r w:rsidRPr="00242951">
        <w:rPr>
          <w:rFonts w:ascii="Tahoma" w:eastAsiaTheme="minorHAnsi" w:hAnsi="Tahoma" w:cs="Tahoma"/>
          <w:kern w:val="2"/>
          <w:sz w:val="22"/>
          <w:szCs w:val="22"/>
          <w:lang w:val="de-DE" w:eastAsia="en-US"/>
          <w14:ligatures w14:val="standardContextual"/>
        </w:rPr>
        <w:t xml:space="preserve">Kampagnenwebsite: </w:t>
      </w:r>
      <w:hyperlink r:id="rId7" w:history="1">
        <w:r w:rsidRPr="00242951">
          <w:rPr>
            <w:rStyle w:val="Hyperlink"/>
            <w:rFonts w:ascii="Tahoma" w:eastAsiaTheme="minorHAnsi" w:hAnsi="Tahoma" w:cs="Tahoma"/>
            <w:kern w:val="2"/>
            <w:sz w:val="22"/>
            <w:szCs w:val="22"/>
            <w:lang w:val="de-DE" w:eastAsia="en-US"/>
            <w14:ligatures w14:val="standardContextual"/>
          </w:rPr>
          <w:t>www.hermitleer.at</w:t>
        </w:r>
      </w:hyperlink>
    </w:p>
    <w:p w14:paraId="1AF8D186" w14:textId="0ECD28A1" w:rsidR="00242951" w:rsidRDefault="00242951" w:rsidP="00242951">
      <w:pPr>
        <w:pStyle w:val="StandardWeb"/>
        <w:spacing w:before="0" w:beforeAutospacing="0" w:after="0" w:afterAutospacing="0" w:line="360" w:lineRule="auto"/>
        <w:rPr>
          <w:rFonts w:ascii="Tahoma" w:eastAsiaTheme="minorHAnsi" w:hAnsi="Tahoma" w:cs="Tahoma"/>
          <w:kern w:val="2"/>
          <w:sz w:val="22"/>
          <w:szCs w:val="22"/>
          <w:lang w:val="de-DE" w:eastAsia="en-US"/>
          <w14:ligatures w14:val="standardContextual"/>
        </w:rPr>
      </w:pPr>
      <w:r>
        <w:rPr>
          <w:rFonts w:ascii="Tahoma" w:eastAsiaTheme="minorHAnsi" w:hAnsi="Tahoma" w:cs="Tahoma"/>
          <w:kern w:val="2"/>
          <w:sz w:val="22"/>
          <w:szCs w:val="22"/>
          <w:lang w:val="de-DE" w:eastAsia="en-US"/>
          <w14:ligatures w14:val="standardContextual"/>
        </w:rPr>
        <w:t xml:space="preserve">PR-Materialien: </w:t>
      </w:r>
      <w:hyperlink r:id="rId8" w:history="1">
        <w:r w:rsidRPr="008A24BE">
          <w:rPr>
            <w:rStyle w:val="Hyperlink"/>
            <w:rFonts w:ascii="Tahoma" w:eastAsiaTheme="minorHAnsi" w:hAnsi="Tahoma" w:cs="Tahoma"/>
            <w:kern w:val="2"/>
            <w:sz w:val="22"/>
            <w:szCs w:val="22"/>
            <w:lang w:val="de-DE" w:eastAsia="en-US"/>
            <w14:ligatures w14:val="standardContextual"/>
          </w:rPr>
          <w:t>https://www.eak-austria.at/pr-materialien/?_kategorie=her-mit-leer-ii</w:t>
        </w:r>
      </w:hyperlink>
    </w:p>
    <w:p w14:paraId="011343F1" w14:textId="77777777" w:rsidR="00242951" w:rsidRDefault="00242951" w:rsidP="00242951">
      <w:pPr>
        <w:pStyle w:val="StandardWeb"/>
        <w:spacing w:before="0" w:beforeAutospacing="0" w:after="0" w:afterAutospacing="0" w:line="276" w:lineRule="auto"/>
        <w:rPr>
          <w:rFonts w:ascii="Tahoma" w:eastAsiaTheme="minorHAnsi" w:hAnsi="Tahoma" w:cs="Tahoma"/>
          <w:kern w:val="2"/>
          <w:sz w:val="22"/>
          <w:szCs w:val="22"/>
          <w:lang w:val="de-DE" w:eastAsia="en-US"/>
          <w14:ligatures w14:val="standardContextual"/>
        </w:rPr>
      </w:pPr>
    </w:p>
    <w:p w14:paraId="20685AE9" w14:textId="77777777" w:rsidR="00242951" w:rsidRPr="00B40A37" w:rsidRDefault="00242951" w:rsidP="008641F1">
      <w:pPr>
        <w:pStyle w:val="StandardWeb"/>
        <w:spacing w:line="276" w:lineRule="auto"/>
        <w:rPr>
          <w:rFonts w:ascii="Tahoma" w:eastAsiaTheme="minorHAnsi" w:hAnsi="Tahoma" w:cs="Tahoma"/>
          <w:kern w:val="2"/>
          <w:sz w:val="22"/>
          <w:szCs w:val="22"/>
          <w:lang w:val="de-DE" w:eastAsia="en-US"/>
          <w14:ligatures w14:val="standardContextual"/>
        </w:rPr>
      </w:pPr>
    </w:p>
    <w:p w14:paraId="1F17FF8E" w14:textId="77777777" w:rsidR="008641F1" w:rsidRPr="00C52994" w:rsidRDefault="008641F1" w:rsidP="008641F1">
      <w:pPr>
        <w:rPr>
          <w:rFonts w:ascii="Tahoma" w:hAnsi="Tahoma" w:cs="Tahoma"/>
          <w:b/>
          <w:bCs/>
          <w:sz w:val="28"/>
          <w:szCs w:val="28"/>
        </w:rPr>
      </w:pPr>
    </w:p>
    <w:sectPr w:rsidR="008641F1" w:rsidRPr="00C52994" w:rsidSect="00EB459D">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EAD3" w14:textId="77777777" w:rsidR="001E53E4" w:rsidRDefault="001E53E4" w:rsidP="00440365">
      <w:pPr>
        <w:spacing w:after="0" w:line="240" w:lineRule="auto"/>
      </w:pPr>
      <w:r>
        <w:separator/>
      </w:r>
    </w:p>
  </w:endnote>
  <w:endnote w:type="continuationSeparator" w:id="0">
    <w:p w14:paraId="43D2DFF9" w14:textId="77777777" w:rsidR="001E53E4" w:rsidRDefault="001E53E4" w:rsidP="0044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9B2E" w14:textId="77777777" w:rsidR="001E53E4" w:rsidRDefault="001E53E4" w:rsidP="00440365">
      <w:pPr>
        <w:spacing w:after="0" w:line="240" w:lineRule="auto"/>
      </w:pPr>
      <w:r>
        <w:separator/>
      </w:r>
    </w:p>
  </w:footnote>
  <w:footnote w:type="continuationSeparator" w:id="0">
    <w:p w14:paraId="60492837" w14:textId="77777777" w:rsidR="001E53E4" w:rsidRDefault="001E53E4" w:rsidP="0044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83E3" w14:textId="5E4F455F" w:rsidR="00440365" w:rsidRPr="00B0050C" w:rsidRDefault="00440365" w:rsidP="00440365">
    <w:pPr>
      <w:pStyle w:val="Kopfzeile"/>
      <w:jc w:val="right"/>
      <w:rPr>
        <w:rFonts w:ascii="Tahoma" w:hAnsi="Tahoma" w:cs="Tahoma"/>
        <w:lang w:val="de-DE"/>
      </w:rPr>
    </w:pPr>
    <w:r w:rsidRPr="00B0050C">
      <w:rPr>
        <w:rFonts w:ascii="Tahoma" w:hAnsi="Tahoma" w:cs="Tahoma"/>
        <w:lang w:val="de-DE"/>
      </w:rPr>
      <w:t>KIP /</w:t>
    </w:r>
    <w:r w:rsidR="00B0050C" w:rsidRPr="00B0050C">
      <w:rPr>
        <w:rFonts w:ascii="Tahoma" w:hAnsi="Tahoma" w:cs="Tahoma"/>
        <w:lang w:val="de-DE"/>
      </w:rPr>
      <w:t xml:space="preserve"> Q</w:t>
    </w:r>
    <w:r w:rsidR="008641F1">
      <w:rPr>
        <w:rFonts w:ascii="Tahoma" w:hAnsi="Tahoma" w:cs="Tahoma"/>
        <w:lang w:val="de-DE"/>
      </w:rPr>
      <w:t>2</w:t>
    </w:r>
    <w:r w:rsidR="00B0050C" w:rsidRPr="00B0050C">
      <w:rPr>
        <w:rFonts w:ascii="Tahoma" w:hAnsi="Tahoma" w:cs="Tahoma"/>
        <w:lang w:val="de-DE"/>
      </w:rPr>
      <w:t>_20</w:t>
    </w:r>
    <w:r w:rsidR="009F09CF">
      <w:rPr>
        <w:rFonts w:ascii="Tahoma" w:hAnsi="Tahoma" w:cs="Tahoma"/>
        <w:lang w:val="de-DE"/>
      </w:rPr>
      <w:t>26</w:t>
    </w:r>
    <w:r w:rsidRPr="00B0050C">
      <w:rPr>
        <w:rFonts w:ascii="Tahoma" w:hAnsi="Tahoma" w:cs="Tahoma"/>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624F"/>
    <w:multiLevelType w:val="multilevel"/>
    <w:tmpl w:val="5F40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D6C33"/>
    <w:multiLevelType w:val="hybridMultilevel"/>
    <w:tmpl w:val="6D3615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F0827DA"/>
    <w:multiLevelType w:val="hybridMultilevel"/>
    <w:tmpl w:val="219EF0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62962820">
    <w:abstractNumId w:val="0"/>
  </w:num>
  <w:num w:numId="2" w16cid:durableId="1265964852">
    <w:abstractNumId w:val="2"/>
  </w:num>
  <w:num w:numId="3" w16cid:durableId="1977876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3A"/>
    <w:rsid w:val="0007422D"/>
    <w:rsid w:val="00140F3D"/>
    <w:rsid w:val="00160E57"/>
    <w:rsid w:val="001A00AD"/>
    <w:rsid w:val="001C7AC2"/>
    <w:rsid w:val="001E53E4"/>
    <w:rsid w:val="00230C86"/>
    <w:rsid w:val="00242951"/>
    <w:rsid w:val="00245261"/>
    <w:rsid w:val="002844FF"/>
    <w:rsid w:val="002976E0"/>
    <w:rsid w:val="002B25DA"/>
    <w:rsid w:val="002C4A65"/>
    <w:rsid w:val="002D29DA"/>
    <w:rsid w:val="00345AD2"/>
    <w:rsid w:val="003D145B"/>
    <w:rsid w:val="003D643A"/>
    <w:rsid w:val="003F45EE"/>
    <w:rsid w:val="00410089"/>
    <w:rsid w:val="00440365"/>
    <w:rsid w:val="00444227"/>
    <w:rsid w:val="00481F4B"/>
    <w:rsid w:val="00485B3A"/>
    <w:rsid w:val="004A5CF3"/>
    <w:rsid w:val="004C36CB"/>
    <w:rsid w:val="004C4008"/>
    <w:rsid w:val="004E322A"/>
    <w:rsid w:val="004E5A8D"/>
    <w:rsid w:val="0050157C"/>
    <w:rsid w:val="005620B2"/>
    <w:rsid w:val="00573812"/>
    <w:rsid w:val="005C5B35"/>
    <w:rsid w:val="005E4B0E"/>
    <w:rsid w:val="006046D0"/>
    <w:rsid w:val="00626504"/>
    <w:rsid w:val="006C7103"/>
    <w:rsid w:val="006D4C3B"/>
    <w:rsid w:val="00701DF3"/>
    <w:rsid w:val="00706B6B"/>
    <w:rsid w:val="0075025D"/>
    <w:rsid w:val="007938D6"/>
    <w:rsid w:val="00816ACB"/>
    <w:rsid w:val="008432A7"/>
    <w:rsid w:val="00847FB6"/>
    <w:rsid w:val="008641F1"/>
    <w:rsid w:val="00876CF7"/>
    <w:rsid w:val="008A61E1"/>
    <w:rsid w:val="009F09CF"/>
    <w:rsid w:val="00A22A16"/>
    <w:rsid w:val="00A50FA3"/>
    <w:rsid w:val="00A765F7"/>
    <w:rsid w:val="00AD2BED"/>
    <w:rsid w:val="00B0050C"/>
    <w:rsid w:val="00B66962"/>
    <w:rsid w:val="00C005C8"/>
    <w:rsid w:val="00C02B6E"/>
    <w:rsid w:val="00CA6F8B"/>
    <w:rsid w:val="00D16E56"/>
    <w:rsid w:val="00D26C3E"/>
    <w:rsid w:val="00DB7A3A"/>
    <w:rsid w:val="00DD55EA"/>
    <w:rsid w:val="00E277F4"/>
    <w:rsid w:val="00E431AB"/>
    <w:rsid w:val="00EB459D"/>
    <w:rsid w:val="00EC5EF9"/>
    <w:rsid w:val="00F111B9"/>
    <w:rsid w:val="00F25F9A"/>
    <w:rsid w:val="00F51312"/>
    <w:rsid w:val="00F57C67"/>
    <w:rsid w:val="00FB72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9BEF"/>
  <w15:chartTrackingRefBased/>
  <w15:docId w15:val="{0DC391E8-5016-4D2F-9BE6-9589484D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8641F1"/>
    <w:pPr>
      <w:keepNext/>
      <w:keepLines/>
      <w:spacing w:before="160" w:after="80" w:line="276" w:lineRule="auto"/>
      <w:outlineLvl w:val="2"/>
    </w:pPr>
    <w:rPr>
      <w:rFonts w:eastAsiaTheme="majorEastAsia" w:cstheme="majorBidi"/>
      <w:color w:val="2F5496" w:themeColor="accent1" w:themeShade="BF"/>
      <w:kern w:val="2"/>
      <w:sz w:val="28"/>
      <w:szCs w:val="28"/>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16E56"/>
    <w:rPr>
      <w:color w:val="0563C1" w:themeColor="hyperlink"/>
      <w:u w:val="single"/>
    </w:rPr>
  </w:style>
  <w:style w:type="character" w:styleId="NichtaufgelsteErwhnung">
    <w:name w:val="Unresolved Mention"/>
    <w:basedOn w:val="Absatz-Standardschriftart"/>
    <w:uiPriority w:val="99"/>
    <w:semiHidden/>
    <w:unhideWhenUsed/>
    <w:rsid w:val="00D16E56"/>
    <w:rPr>
      <w:color w:val="605E5C"/>
      <w:shd w:val="clear" w:color="auto" w:fill="E1DFDD"/>
    </w:rPr>
  </w:style>
  <w:style w:type="paragraph" w:styleId="Kopfzeile">
    <w:name w:val="header"/>
    <w:basedOn w:val="Standard"/>
    <w:link w:val="KopfzeileZchn"/>
    <w:uiPriority w:val="99"/>
    <w:unhideWhenUsed/>
    <w:rsid w:val="004403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0365"/>
  </w:style>
  <w:style w:type="paragraph" w:styleId="Fuzeile">
    <w:name w:val="footer"/>
    <w:basedOn w:val="Standard"/>
    <w:link w:val="FuzeileZchn"/>
    <w:uiPriority w:val="99"/>
    <w:unhideWhenUsed/>
    <w:rsid w:val="004403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0365"/>
  </w:style>
  <w:style w:type="paragraph" w:styleId="berarbeitung">
    <w:name w:val="Revision"/>
    <w:hidden/>
    <w:uiPriority w:val="99"/>
    <w:semiHidden/>
    <w:rsid w:val="00CA6F8B"/>
    <w:pPr>
      <w:spacing w:after="0" w:line="240" w:lineRule="auto"/>
    </w:pPr>
  </w:style>
  <w:style w:type="character" w:styleId="Kommentarzeichen">
    <w:name w:val="annotation reference"/>
    <w:basedOn w:val="Absatz-Standardschriftart"/>
    <w:uiPriority w:val="99"/>
    <w:semiHidden/>
    <w:unhideWhenUsed/>
    <w:rsid w:val="005E4B0E"/>
    <w:rPr>
      <w:sz w:val="16"/>
      <w:szCs w:val="16"/>
    </w:rPr>
  </w:style>
  <w:style w:type="paragraph" w:styleId="Kommentartext">
    <w:name w:val="annotation text"/>
    <w:basedOn w:val="Standard"/>
    <w:link w:val="KommentartextZchn"/>
    <w:uiPriority w:val="99"/>
    <w:unhideWhenUsed/>
    <w:rsid w:val="005E4B0E"/>
    <w:pPr>
      <w:spacing w:line="240" w:lineRule="auto"/>
    </w:pPr>
    <w:rPr>
      <w:sz w:val="20"/>
      <w:szCs w:val="20"/>
    </w:rPr>
  </w:style>
  <w:style w:type="character" w:customStyle="1" w:styleId="KommentartextZchn">
    <w:name w:val="Kommentartext Zchn"/>
    <w:basedOn w:val="Absatz-Standardschriftart"/>
    <w:link w:val="Kommentartext"/>
    <w:uiPriority w:val="99"/>
    <w:rsid w:val="005E4B0E"/>
    <w:rPr>
      <w:sz w:val="20"/>
      <w:szCs w:val="20"/>
    </w:rPr>
  </w:style>
  <w:style w:type="paragraph" w:styleId="Kommentarthema">
    <w:name w:val="annotation subject"/>
    <w:basedOn w:val="Kommentartext"/>
    <w:next w:val="Kommentartext"/>
    <w:link w:val="KommentarthemaZchn"/>
    <w:uiPriority w:val="99"/>
    <w:semiHidden/>
    <w:unhideWhenUsed/>
    <w:rsid w:val="005E4B0E"/>
    <w:rPr>
      <w:b/>
      <w:bCs/>
    </w:rPr>
  </w:style>
  <w:style w:type="character" w:customStyle="1" w:styleId="KommentarthemaZchn">
    <w:name w:val="Kommentarthema Zchn"/>
    <w:basedOn w:val="KommentartextZchn"/>
    <w:link w:val="Kommentarthema"/>
    <w:uiPriority w:val="99"/>
    <w:semiHidden/>
    <w:rsid w:val="005E4B0E"/>
    <w:rPr>
      <w:b/>
      <w:bCs/>
      <w:sz w:val="20"/>
      <w:szCs w:val="20"/>
    </w:rPr>
  </w:style>
  <w:style w:type="paragraph" w:styleId="StandardWeb">
    <w:name w:val="Normal (Web)"/>
    <w:basedOn w:val="Standard"/>
    <w:uiPriority w:val="99"/>
    <w:unhideWhenUsed/>
    <w:rsid w:val="00B0050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B0050C"/>
    <w:rPr>
      <w:b/>
      <w:bCs/>
    </w:rPr>
  </w:style>
  <w:style w:type="character" w:customStyle="1" w:styleId="apple-converted-space">
    <w:name w:val="apple-converted-space"/>
    <w:basedOn w:val="Absatz-Standardschriftart"/>
    <w:rsid w:val="00410089"/>
  </w:style>
  <w:style w:type="character" w:customStyle="1" w:styleId="berschrift3Zchn">
    <w:name w:val="Überschrift 3 Zchn"/>
    <w:basedOn w:val="Absatz-Standardschriftart"/>
    <w:link w:val="berschrift3"/>
    <w:uiPriority w:val="9"/>
    <w:semiHidden/>
    <w:rsid w:val="008641F1"/>
    <w:rPr>
      <w:rFonts w:eastAsiaTheme="majorEastAsia" w:cstheme="majorBidi"/>
      <w:color w:val="2F5496" w:themeColor="accent1" w:themeShade="BF"/>
      <w:kern w:val="2"/>
      <w:sz w:val="28"/>
      <w:szCs w:val="28"/>
      <w:lang w:val="de-DE"/>
      <w14:ligatures w14:val="standardContextual"/>
    </w:rPr>
  </w:style>
  <w:style w:type="paragraph" w:styleId="Listenabsatz">
    <w:name w:val="List Paragraph"/>
    <w:basedOn w:val="Standard"/>
    <w:uiPriority w:val="34"/>
    <w:qFormat/>
    <w:rsid w:val="008641F1"/>
    <w:pPr>
      <w:spacing w:after="200" w:line="276" w:lineRule="auto"/>
      <w:ind w:left="720"/>
      <w:contextualSpacing/>
    </w:pPr>
    <w:rPr>
      <w:kern w:val="2"/>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4302">
      <w:bodyDiv w:val="1"/>
      <w:marLeft w:val="0"/>
      <w:marRight w:val="0"/>
      <w:marTop w:val="0"/>
      <w:marBottom w:val="0"/>
      <w:divBdr>
        <w:top w:val="none" w:sz="0" w:space="0" w:color="auto"/>
        <w:left w:val="none" w:sz="0" w:space="0" w:color="auto"/>
        <w:bottom w:val="none" w:sz="0" w:space="0" w:color="auto"/>
        <w:right w:val="none" w:sz="0" w:space="0" w:color="auto"/>
      </w:divBdr>
      <w:divsChild>
        <w:div w:id="875310180">
          <w:marLeft w:val="0"/>
          <w:marRight w:val="0"/>
          <w:marTop w:val="0"/>
          <w:marBottom w:val="0"/>
          <w:divBdr>
            <w:top w:val="none" w:sz="0" w:space="0" w:color="auto"/>
            <w:left w:val="none" w:sz="0" w:space="0" w:color="auto"/>
            <w:bottom w:val="none" w:sz="0" w:space="0" w:color="auto"/>
            <w:right w:val="none" w:sz="0" w:space="0" w:color="auto"/>
          </w:divBdr>
        </w:div>
      </w:divsChild>
    </w:div>
    <w:div w:id="499124223">
      <w:bodyDiv w:val="1"/>
      <w:marLeft w:val="0"/>
      <w:marRight w:val="0"/>
      <w:marTop w:val="0"/>
      <w:marBottom w:val="0"/>
      <w:divBdr>
        <w:top w:val="none" w:sz="0" w:space="0" w:color="auto"/>
        <w:left w:val="none" w:sz="0" w:space="0" w:color="auto"/>
        <w:bottom w:val="none" w:sz="0" w:space="0" w:color="auto"/>
        <w:right w:val="none" w:sz="0" w:space="0" w:color="auto"/>
      </w:divBdr>
      <w:divsChild>
        <w:div w:id="1118140145">
          <w:marLeft w:val="0"/>
          <w:marRight w:val="0"/>
          <w:marTop w:val="0"/>
          <w:marBottom w:val="0"/>
          <w:divBdr>
            <w:top w:val="none" w:sz="0" w:space="0" w:color="auto"/>
            <w:left w:val="none" w:sz="0" w:space="0" w:color="auto"/>
            <w:bottom w:val="none" w:sz="0" w:space="0" w:color="auto"/>
            <w:right w:val="none" w:sz="0" w:space="0" w:color="auto"/>
          </w:divBdr>
        </w:div>
      </w:divsChild>
    </w:div>
    <w:div w:id="634221844">
      <w:bodyDiv w:val="1"/>
      <w:marLeft w:val="0"/>
      <w:marRight w:val="0"/>
      <w:marTop w:val="0"/>
      <w:marBottom w:val="0"/>
      <w:divBdr>
        <w:top w:val="none" w:sz="0" w:space="0" w:color="auto"/>
        <w:left w:val="none" w:sz="0" w:space="0" w:color="auto"/>
        <w:bottom w:val="none" w:sz="0" w:space="0" w:color="auto"/>
        <w:right w:val="none" w:sz="0" w:space="0" w:color="auto"/>
      </w:divBdr>
    </w:div>
    <w:div w:id="1201472361">
      <w:bodyDiv w:val="1"/>
      <w:marLeft w:val="0"/>
      <w:marRight w:val="0"/>
      <w:marTop w:val="0"/>
      <w:marBottom w:val="0"/>
      <w:divBdr>
        <w:top w:val="none" w:sz="0" w:space="0" w:color="auto"/>
        <w:left w:val="none" w:sz="0" w:space="0" w:color="auto"/>
        <w:bottom w:val="none" w:sz="0" w:space="0" w:color="auto"/>
        <w:right w:val="none" w:sz="0" w:space="0" w:color="auto"/>
      </w:divBdr>
    </w:div>
    <w:div w:id="16529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k-austria.at/pr-materialien/?_kategorie=her-mit-leer-ii" TargetMode="External"/><Relationship Id="rId3" Type="http://schemas.openxmlformats.org/officeDocument/2006/relationships/settings" Target="settings.xml"/><Relationship Id="rId7" Type="http://schemas.openxmlformats.org/officeDocument/2006/relationships/hyperlink" Target="http://www.hermitleer.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8372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Kasparek</dc:creator>
  <cp:keywords/>
  <dc:description/>
  <cp:lastModifiedBy>Marta Pranger</cp:lastModifiedBy>
  <cp:revision>3</cp:revision>
  <dcterms:created xsi:type="dcterms:W3CDTF">2026-06-03T13:01:00Z</dcterms:created>
  <dcterms:modified xsi:type="dcterms:W3CDTF">2026-06-03T13:03:00Z</dcterms:modified>
</cp:coreProperties>
</file>